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0229E" w14:textId="0270B826" w:rsidR="00F05684" w:rsidRPr="00135449" w:rsidRDefault="00B2482F" w:rsidP="00135449">
      <w:pPr>
        <w:pStyle w:val="Title"/>
        <w:jc w:val="center"/>
        <w:rPr>
          <w:rFonts w:ascii="Calibri" w:hAnsi="Calibri" w:cs="Calibri"/>
          <w:color w:val="0073CB"/>
          <w:sz w:val="44"/>
          <w:szCs w:val="44"/>
          <w:u w:val="single"/>
          <w:lang w:val="en-US"/>
        </w:rPr>
      </w:pPr>
      <w:r w:rsidRPr="00135449">
        <w:rPr>
          <w:rFonts w:ascii="Calibri" w:hAnsi="Calibri" w:cs="Calibri"/>
          <w:color w:val="0073CB"/>
          <w:sz w:val="44"/>
          <w:szCs w:val="44"/>
          <w:u w:val="single"/>
        </w:rPr>
        <w:t>Oral Cancer Webinar Follow-up Q&amp;A</w:t>
      </w:r>
    </w:p>
    <w:p w14:paraId="25CE85AD" w14:textId="77777777" w:rsidR="00B2482F" w:rsidRPr="00335584" w:rsidRDefault="00B2482F" w:rsidP="00335584">
      <w:pPr>
        <w:pStyle w:val="Subtitle"/>
        <w:jc w:val="center"/>
        <w:rPr>
          <w:rFonts w:ascii="Calibri" w:hAnsi="Calibri" w:cs="Calibri"/>
          <w:color w:val="0073CB"/>
          <w:sz w:val="24"/>
          <w:szCs w:val="24"/>
          <w:u w:val="single"/>
          <w:lang w:eastAsia="en-GB"/>
        </w:rPr>
      </w:pPr>
      <w:r w:rsidRPr="00335584">
        <w:rPr>
          <w:rFonts w:ascii="Calibri" w:hAnsi="Calibri" w:cs="Calibri"/>
          <w:color w:val="0073CB"/>
          <w:u w:val="single"/>
        </w:rPr>
        <w:t>Pharmacy and dental teams working together</w:t>
      </w:r>
    </w:p>
    <w:p w14:paraId="32D66F35" w14:textId="4E44ACD3" w:rsidR="00B2482F" w:rsidRPr="00335584" w:rsidRDefault="00B2482F">
      <w:pPr>
        <w:rPr>
          <w:rFonts w:ascii="Calibri" w:hAnsi="Calibri" w:cs="Calibri"/>
          <w:color w:val="0073CB"/>
          <w:lang w:eastAsia="en-GB"/>
        </w:rPr>
      </w:pPr>
      <w:r w:rsidRPr="00335584">
        <w:rPr>
          <w:rFonts w:ascii="Calibri" w:hAnsi="Calibri" w:cs="Calibri"/>
          <w:color w:val="0073CB"/>
        </w:rPr>
        <w:t xml:space="preserve">Thank you to everyone who attended the Oral Cancer </w:t>
      </w:r>
      <w:r w:rsidR="00231C24" w:rsidRPr="00335584">
        <w:rPr>
          <w:rFonts w:ascii="Calibri" w:hAnsi="Calibri" w:cs="Calibri"/>
          <w:color w:val="0073CB"/>
        </w:rPr>
        <w:t>Webinar.</w:t>
      </w:r>
      <w:r w:rsidR="00231C24">
        <w:rPr>
          <w:rFonts w:ascii="Calibri" w:hAnsi="Calibri" w:cs="Calibri"/>
          <w:color w:val="0073CB"/>
        </w:rPr>
        <w:t xml:space="preserve"> The full recording can be </w:t>
      </w:r>
      <w:hyperlink r:id="rId10" w:history="1">
        <w:r w:rsidR="00231C24" w:rsidRPr="00EA37FC">
          <w:rPr>
            <w:rStyle w:val="Hyperlink"/>
            <w:rFonts w:ascii="Calibri" w:hAnsi="Calibri" w:cs="Calibri"/>
            <w:b/>
            <w:bCs/>
            <w:color w:val="D86DCB" w:themeColor="accent5" w:themeTint="99"/>
          </w:rPr>
          <w:t>viewed here.</w:t>
        </w:r>
      </w:hyperlink>
      <w:r w:rsidR="00231C24">
        <w:rPr>
          <w:rFonts w:ascii="Calibri" w:hAnsi="Calibri" w:cs="Calibri"/>
          <w:color w:val="0073CB"/>
        </w:rPr>
        <w:t xml:space="preserve"> </w:t>
      </w:r>
      <w:r w:rsidRPr="00335584">
        <w:rPr>
          <w:rFonts w:ascii="Calibri" w:hAnsi="Calibri" w:cs="Calibri"/>
          <w:color w:val="0073CB"/>
        </w:rPr>
        <w:t xml:space="preserve"> This follow-up sheet captures the questions raised, key responses, recommended reading and contact details for further support.</w:t>
      </w:r>
    </w:p>
    <w:p w14:paraId="289ABB11" w14:textId="77777777" w:rsidR="00F05684" w:rsidRPr="00335584" w:rsidRDefault="00B71D1E">
      <w:pPr>
        <w:pStyle w:val="Heading2"/>
        <w:rPr>
          <w:rFonts w:ascii="Calibri" w:hAnsi="Calibri" w:cs="Calibri"/>
          <w:color w:val="0073CB"/>
          <w:lang w:val="en-US"/>
        </w:rPr>
      </w:pPr>
      <w:r w:rsidRPr="00335584">
        <w:rPr>
          <w:rFonts w:ascii="Calibri" w:hAnsi="Calibri" w:cs="Calibri"/>
          <w:color w:val="0073CB"/>
        </w:rPr>
        <w:t>Q1. Does vaping apply when considering oral cancer risk?</w:t>
      </w:r>
    </w:p>
    <w:p w14:paraId="02D2FE0E" w14:textId="4243D39D" w:rsidR="00F05684" w:rsidRPr="00335584" w:rsidRDefault="0046662B" w:rsidP="002D5BA5">
      <w:pPr>
        <w:rPr>
          <w:rFonts w:ascii="Calibri" w:hAnsi="Calibri" w:cs="Calibri"/>
          <w:color w:val="0073CB"/>
          <w:lang w:val="en-US"/>
        </w:rPr>
      </w:pPr>
      <w:r w:rsidRPr="00335584">
        <w:rPr>
          <w:rFonts w:ascii="Calibri" w:hAnsi="Calibri" w:cs="Calibri"/>
          <w:b/>
          <w:bCs/>
          <w:color w:val="0073CB"/>
        </w:rPr>
        <w:t>Answer:</w:t>
      </w:r>
      <w:r w:rsidRPr="00335584">
        <w:rPr>
          <w:rFonts w:ascii="Calibri" w:hAnsi="Calibri" w:cs="Calibri"/>
          <w:color w:val="0073CB"/>
        </w:rPr>
        <w:t xml:space="preserve"> </w:t>
      </w:r>
      <w:r w:rsidR="00E833EF">
        <w:rPr>
          <w:rFonts w:ascii="Calibri" w:hAnsi="Calibri" w:cs="Calibri"/>
          <w:color w:val="0073CB"/>
        </w:rPr>
        <w:t>As discussed on the evening</w:t>
      </w:r>
      <w:r w:rsidR="0048247E">
        <w:rPr>
          <w:rFonts w:ascii="Calibri" w:hAnsi="Calibri" w:cs="Calibri"/>
          <w:color w:val="0073CB"/>
        </w:rPr>
        <w:t>, vaping</w:t>
      </w:r>
      <w:r w:rsidRPr="00335584">
        <w:rPr>
          <w:rFonts w:ascii="Calibri" w:hAnsi="Calibri" w:cs="Calibri"/>
          <w:color w:val="0073CB"/>
        </w:rPr>
        <w:t xml:space="preserve"> should be considered relevant when discussing smoking status and oral cancer risk. Although vaping is not tobacco smoking, current evidence indicates that e-cigarette use is not risk-free and may affect oral tissues. Patients who vape should still be encouraged to report oral changes, persistent ulcers, lumps, red or white patches, unexplained bleeding, pain</w:t>
      </w:r>
      <w:r w:rsidR="0048247E">
        <w:rPr>
          <w:rFonts w:ascii="Calibri" w:hAnsi="Calibri" w:cs="Calibri"/>
          <w:color w:val="0073CB"/>
        </w:rPr>
        <w:t>,</w:t>
      </w:r>
      <w:r w:rsidRPr="00335584">
        <w:rPr>
          <w:rFonts w:ascii="Calibri" w:hAnsi="Calibri" w:cs="Calibri"/>
          <w:color w:val="0073CB"/>
        </w:rPr>
        <w:t xml:space="preserve"> or difficulty swallowing.</w:t>
      </w:r>
    </w:p>
    <w:p w14:paraId="7570408F" w14:textId="77777777" w:rsidR="00F05684" w:rsidRPr="00335584" w:rsidRDefault="00E051C7" w:rsidP="00143FA5">
      <w:pPr>
        <w:rPr>
          <w:rFonts w:ascii="Calibri" w:hAnsi="Calibri" w:cs="Calibri"/>
          <w:color w:val="0073CB"/>
          <w:lang w:val="en-US"/>
        </w:rPr>
      </w:pPr>
      <w:r w:rsidRPr="00335584">
        <w:rPr>
          <w:rFonts w:ascii="Calibri" w:hAnsi="Calibri" w:cs="Calibri"/>
          <w:b/>
          <w:bCs/>
          <w:color w:val="0073CB"/>
        </w:rPr>
        <w:t>Further resources on vaping and cancer:</w:t>
      </w:r>
    </w:p>
    <w:p w14:paraId="245BFFF1" w14:textId="77777777" w:rsidR="00E051C7" w:rsidRPr="00703A43" w:rsidRDefault="00E051C7" w:rsidP="00E051C7">
      <w:pPr>
        <w:pStyle w:val="ListParagraph"/>
        <w:numPr>
          <w:ilvl w:val="0"/>
          <w:numId w:val="1"/>
        </w:numPr>
        <w:rPr>
          <w:rFonts w:ascii="Calibri" w:hAnsi="Calibri" w:cs="Calibri"/>
          <w:color w:val="C210AD"/>
        </w:rPr>
      </w:pPr>
      <w:hyperlink r:id="rId11" w:history="1">
        <w:r w:rsidRPr="00703A43">
          <w:rPr>
            <w:rStyle w:val="Hyperlink"/>
            <w:rFonts w:ascii="Calibri" w:hAnsi="Calibri" w:cs="Calibri"/>
            <w:color w:val="C210AD"/>
            <w:sz w:val="24"/>
            <w:szCs w:val="24"/>
          </w:rPr>
          <w:t>Current thinking about the effects of e-cigarettes on oral cancer risk | British Dental Journal</w:t>
        </w:r>
      </w:hyperlink>
    </w:p>
    <w:p w14:paraId="787676CC" w14:textId="77777777" w:rsidR="00E051C7" w:rsidRPr="00703A43" w:rsidRDefault="00E051C7" w:rsidP="00E051C7">
      <w:pPr>
        <w:pStyle w:val="ListParagraph"/>
        <w:numPr>
          <w:ilvl w:val="0"/>
          <w:numId w:val="1"/>
        </w:numPr>
        <w:rPr>
          <w:rFonts w:ascii="Calibri" w:hAnsi="Calibri" w:cs="Calibri"/>
          <w:color w:val="C210AD"/>
        </w:rPr>
      </w:pPr>
      <w:hyperlink r:id="rId12" w:history="1">
        <w:r w:rsidRPr="00703A43">
          <w:rPr>
            <w:rStyle w:val="Hyperlink"/>
            <w:rFonts w:ascii="Calibri" w:hAnsi="Calibri" w:cs="Calibri"/>
            <w:color w:val="C210AD"/>
            <w:sz w:val="24"/>
            <w:szCs w:val="24"/>
          </w:rPr>
          <w:t>Major review finds vaping likely causes lung and oral cancer | ScienceDaily</w:t>
        </w:r>
      </w:hyperlink>
    </w:p>
    <w:p w14:paraId="73B85D6D" w14:textId="77777777" w:rsidR="00E051C7" w:rsidRPr="00703A43" w:rsidRDefault="00E051C7" w:rsidP="00E051C7">
      <w:pPr>
        <w:pStyle w:val="ListParagraph"/>
        <w:numPr>
          <w:ilvl w:val="0"/>
          <w:numId w:val="1"/>
        </w:numPr>
        <w:rPr>
          <w:rFonts w:ascii="Calibri" w:hAnsi="Calibri" w:cs="Calibri"/>
          <w:color w:val="C210AD"/>
        </w:rPr>
      </w:pPr>
      <w:hyperlink r:id="rId13" w:history="1">
        <w:r w:rsidRPr="00703A43">
          <w:rPr>
            <w:rStyle w:val="Hyperlink"/>
            <w:rFonts w:ascii="Calibri" w:hAnsi="Calibri" w:cs="Calibri"/>
            <w:color w:val="C210AD"/>
            <w:sz w:val="24"/>
            <w:szCs w:val="24"/>
          </w:rPr>
          <w:t>Cancer of the upper aerodigestive tract: assessment and management in people aged 16 or over | NICE NG36</w:t>
        </w:r>
      </w:hyperlink>
    </w:p>
    <w:p w14:paraId="62CDD314" w14:textId="507A15EB" w:rsidR="00F05684" w:rsidRPr="00335584" w:rsidRDefault="003C6ADF">
      <w:pPr>
        <w:pStyle w:val="Heading2"/>
        <w:rPr>
          <w:rFonts w:ascii="Calibri" w:hAnsi="Calibri" w:cs="Calibri"/>
          <w:color w:val="0073CB"/>
          <w:lang w:val="en-US"/>
        </w:rPr>
      </w:pPr>
      <w:r w:rsidRPr="00335584">
        <w:rPr>
          <w:rFonts w:ascii="Calibri" w:hAnsi="Calibri" w:cs="Calibri"/>
          <w:color w:val="0073CB"/>
        </w:rPr>
        <w:t>Q2.</w:t>
      </w:r>
      <w:r w:rsidR="0049425C" w:rsidRPr="00335584">
        <w:rPr>
          <w:rFonts w:ascii="Calibri" w:hAnsi="Calibri" w:cs="Calibri"/>
          <w:color w:val="0073CB"/>
        </w:rPr>
        <w:t xml:space="preserve"> What referral pathways </w:t>
      </w:r>
      <w:r w:rsidRPr="00335584">
        <w:rPr>
          <w:rFonts w:ascii="Calibri" w:hAnsi="Calibri" w:cs="Calibri"/>
          <w:color w:val="0073CB"/>
        </w:rPr>
        <w:t xml:space="preserve">are available </w:t>
      </w:r>
      <w:r w:rsidR="0049425C" w:rsidRPr="00335584">
        <w:rPr>
          <w:rFonts w:ascii="Calibri" w:hAnsi="Calibri" w:cs="Calibri"/>
          <w:color w:val="0073CB"/>
        </w:rPr>
        <w:t xml:space="preserve">in Norfolk for lesions that do not </w:t>
      </w:r>
      <w:r w:rsidRPr="00335584">
        <w:rPr>
          <w:rFonts w:ascii="Calibri" w:hAnsi="Calibri" w:cs="Calibri"/>
          <w:color w:val="0073CB"/>
        </w:rPr>
        <w:t>meet</w:t>
      </w:r>
      <w:r w:rsidR="0049425C" w:rsidRPr="00335584">
        <w:rPr>
          <w:rFonts w:ascii="Calibri" w:hAnsi="Calibri" w:cs="Calibri"/>
          <w:color w:val="0073CB"/>
        </w:rPr>
        <w:t xml:space="preserve"> the </w:t>
      </w:r>
      <w:r w:rsidRPr="00335584">
        <w:rPr>
          <w:rFonts w:ascii="Calibri" w:hAnsi="Calibri" w:cs="Calibri"/>
          <w:color w:val="0073CB"/>
        </w:rPr>
        <w:t>two-</w:t>
      </w:r>
      <w:r w:rsidR="0049425C" w:rsidRPr="00335584">
        <w:rPr>
          <w:rFonts w:ascii="Calibri" w:hAnsi="Calibri" w:cs="Calibri"/>
          <w:color w:val="0073CB"/>
        </w:rPr>
        <w:t>week</w:t>
      </w:r>
      <w:r w:rsidRPr="00335584">
        <w:rPr>
          <w:rFonts w:ascii="Calibri" w:hAnsi="Calibri" w:cs="Calibri"/>
          <w:color w:val="0073CB"/>
        </w:rPr>
        <w:t>-wait criteria</w:t>
      </w:r>
      <w:r w:rsidR="0049425C" w:rsidRPr="00335584">
        <w:rPr>
          <w:rFonts w:ascii="Calibri" w:hAnsi="Calibri" w:cs="Calibri"/>
          <w:color w:val="0073CB"/>
        </w:rPr>
        <w:t>?</w:t>
      </w:r>
      <w:r w:rsidR="00796C36">
        <w:rPr>
          <w:rFonts w:ascii="Calibri" w:hAnsi="Calibri" w:cs="Calibri"/>
          <w:color w:val="0073CB"/>
        </w:rPr>
        <w:t xml:space="preserve"> </w:t>
      </w:r>
      <w:r w:rsidR="00EE0130">
        <w:rPr>
          <w:rFonts w:ascii="Calibri" w:hAnsi="Calibri" w:cs="Calibri"/>
          <w:color w:val="0073CB"/>
        </w:rPr>
        <w:t xml:space="preserve">Applicable to </w:t>
      </w:r>
      <w:r w:rsidR="00796C36">
        <w:rPr>
          <w:rFonts w:ascii="Calibri" w:hAnsi="Calibri" w:cs="Calibri"/>
          <w:color w:val="0073CB"/>
        </w:rPr>
        <w:t>Dental Teams</w:t>
      </w:r>
      <w:r w:rsidR="00EE0130">
        <w:rPr>
          <w:rFonts w:ascii="Calibri" w:hAnsi="Calibri" w:cs="Calibri"/>
          <w:color w:val="0073CB"/>
        </w:rPr>
        <w:t xml:space="preserve"> ONLY</w:t>
      </w:r>
      <w:r w:rsidR="005E3F53">
        <w:rPr>
          <w:rFonts w:ascii="Calibri" w:hAnsi="Calibri" w:cs="Calibri"/>
          <w:color w:val="0073CB"/>
        </w:rPr>
        <w:t>.</w:t>
      </w:r>
    </w:p>
    <w:p w14:paraId="2CDB2517" w14:textId="262CBA41" w:rsidR="00F05684" w:rsidRPr="00335584" w:rsidRDefault="00662646" w:rsidP="00691818">
      <w:pPr>
        <w:rPr>
          <w:rFonts w:ascii="Calibri" w:hAnsi="Calibri" w:cs="Calibri"/>
          <w:color w:val="0073CB"/>
          <w:lang w:val="en-US"/>
        </w:rPr>
      </w:pPr>
      <w:r w:rsidRPr="00335584">
        <w:rPr>
          <w:rFonts w:ascii="Calibri" w:hAnsi="Calibri" w:cs="Calibri"/>
          <w:b/>
          <w:bCs/>
          <w:color w:val="0073CB"/>
        </w:rPr>
        <w:t>Answer:</w:t>
      </w:r>
      <w:r w:rsidRPr="00335584">
        <w:rPr>
          <w:rFonts w:ascii="Calibri" w:hAnsi="Calibri" w:cs="Calibri"/>
          <w:color w:val="0073CB"/>
        </w:rPr>
        <w:t xml:space="preserve"> Oral lesions that do not meet </w:t>
      </w:r>
      <w:r w:rsidR="00703A43">
        <w:rPr>
          <w:rFonts w:ascii="Calibri" w:hAnsi="Calibri" w:cs="Calibri"/>
          <w:color w:val="0073CB"/>
        </w:rPr>
        <w:t xml:space="preserve">the </w:t>
      </w:r>
      <w:r w:rsidRPr="00335584">
        <w:rPr>
          <w:rFonts w:ascii="Calibri" w:hAnsi="Calibri" w:cs="Calibri"/>
          <w:color w:val="0073CB"/>
        </w:rPr>
        <w:t>suspected cancer two-week-wait criteria should be referred through the appropriate local dental referral route. In Norfolk, this should be via FDS, with a clear clinical photograph and a thorough history included to support triage and decision-making.</w:t>
      </w:r>
    </w:p>
    <w:p w14:paraId="699A2F3A" w14:textId="77777777" w:rsidR="00F05684" w:rsidRPr="00335584" w:rsidRDefault="00943D05" w:rsidP="00FF4AA0">
      <w:pPr>
        <w:rPr>
          <w:rFonts w:ascii="Calibri" w:hAnsi="Calibri" w:cs="Calibri"/>
          <w:color w:val="0073CB"/>
          <w:lang w:val="en-US"/>
        </w:rPr>
      </w:pPr>
      <w:r w:rsidRPr="00335584">
        <w:rPr>
          <w:rFonts w:ascii="Calibri" w:hAnsi="Calibri" w:cs="Calibri"/>
          <w:b/>
          <w:bCs/>
          <w:color w:val="0073CB"/>
        </w:rPr>
        <w:t>Recommended reading:</w:t>
      </w:r>
    </w:p>
    <w:p w14:paraId="64B07A8C" w14:textId="2B6190DD" w:rsidR="00E230AF" w:rsidRPr="00E230AF" w:rsidRDefault="0049425C" w:rsidP="00E230AF">
      <w:pPr>
        <w:pStyle w:val="ListParagraph"/>
        <w:numPr>
          <w:ilvl w:val="0"/>
          <w:numId w:val="2"/>
        </w:numPr>
        <w:rPr>
          <w:rFonts w:ascii="Calibri" w:hAnsi="Calibri" w:cs="Calibri"/>
          <w:color w:val="C210AD"/>
          <w:lang w:val="en-US"/>
        </w:rPr>
      </w:pPr>
      <w:hyperlink r:id="rId14" w:history="1">
        <w:r w:rsidRPr="00703A43">
          <w:rPr>
            <w:rStyle w:val="Hyperlink"/>
            <w:rFonts w:ascii="Calibri" w:hAnsi="Calibri" w:cs="Calibri"/>
            <w:color w:val="C210AD"/>
            <w:sz w:val="24"/>
            <w:szCs w:val="24"/>
          </w:rPr>
          <w:t>Suspected cancer: recognition and referral | NICE</w:t>
        </w:r>
        <w:r w:rsidR="006D3203" w:rsidRPr="00703A43">
          <w:rPr>
            <w:rStyle w:val="Hyperlink"/>
            <w:rFonts w:ascii="Calibri" w:hAnsi="Calibri" w:cs="Calibri"/>
            <w:color w:val="C210AD"/>
            <w:sz w:val="24"/>
            <w:szCs w:val="24"/>
          </w:rPr>
          <w:t xml:space="preserve"> NG12</w:t>
        </w:r>
      </w:hyperlink>
    </w:p>
    <w:p w14:paraId="4C5689E7" w14:textId="65B4D085" w:rsidR="00F05684" w:rsidRPr="00E230AF" w:rsidRDefault="00542CD6" w:rsidP="00E230AF">
      <w:pPr>
        <w:rPr>
          <w:rFonts w:ascii="Calibri" w:hAnsi="Calibri" w:cs="Calibri"/>
          <w:color w:val="C210AD"/>
          <w:lang w:val="en-US"/>
        </w:rPr>
      </w:pPr>
      <w:r w:rsidRPr="00E230AF">
        <w:rPr>
          <w:rFonts w:ascii="Calibri" w:hAnsi="Calibri" w:cs="Calibri"/>
          <w:color w:val="0073CB"/>
          <w:sz w:val="36"/>
          <w:szCs w:val="36"/>
        </w:rPr>
        <w:t>Further questions and support</w:t>
      </w:r>
    </w:p>
    <w:p w14:paraId="2284914E" w14:textId="77777777" w:rsidR="00F05684" w:rsidRPr="00335584" w:rsidRDefault="001D2FDA" w:rsidP="00FC6E98">
      <w:pPr>
        <w:rPr>
          <w:rFonts w:ascii="Calibri" w:hAnsi="Calibri" w:cs="Calibri"/>
          <w:color w:val="0073CB"/>
          <w:lang w:val="en-US"/>
        </w:rPr>
      </w:pPr>
      <w:r w:rsidRPr="00335584">
        <w:rPr>
          <w:rFonts w:ascii="Calibri" w:hAnsi="Calibri" w:cs="Calibri"/>
          <w:color w:val="0073CB"/>
        </w:rPr>
        <w:t>If you have any further questions, please contact the relevant organisation below: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854"/>
        <w:gridCol w:w="3142"/>
      </w:tblGrid>
      <w:tr w:rsidR="001D2FDA" w:rsidRPr="00335584" w14:paraId="2B96D1F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8C3DF6" w14:textId="77777777" w:rsidR="001D2FDA" w:rsidRPr="00335584" w:rsidRDefault="001D2FDA">
            <w:pPr>
              <w:spacing w:after="160"/>
              <w:rPr>
                <w:rFonts w:ascii="Calibri" w:hAnsi="Calibri" w:cs="Calibri"/>
                <w:color w:val="0073CB"/>
                <w:lang w:eastAsia="en-GB"/>
              </w:rPr>
            </w:pPr>
            <w:r w:rsidRPr="00335584">
              <w:rPr>
                <w:rFonts w:ascii="Calibri" w:hAnsi="Calibri" w:cs="Calibri"/>
                <w:b w:val="0"/>
                <w:bCs w:val="0"/>
                <w:color w:val="0073CB"/>
              </w:rPr>
              <w:t>Organisation</w:t>
            </w:r>
          </w:p>
        </w:tc>
        <w:tc>
          <w:tcPr>
            <w:tcW w:w="0" w:type="auto"/>
            <w:hideMark/>
          </w:tcPr>
          <w:p w14:paraId="3631B26D" w14:textId="77777777" w:rsidR="001D2FDA" w:rsidRPr="00335584" w:rsidRDefault="001D2FDA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73CB"/>
              </w:rPr>
            </w:pPr>
            <w:r w:rsidRPr="00335584">
              <w:rPr>
                <w:rFonts w:ascii="Calibri" w:hAnsi="Calibri" w:cs="Calibri"/>
                <w:b w:val="0"/>
                <w:bCs w:val="0"/>
                <w:color w:val="0073CB"/>
              </w:rPr>
              <w:t>Contact</w:t>
            </w:r>
          </w:p>
        </w:tc>
      </w:tr>
      <w:tr w:rsidR="001D2FDA" w:rsidRPr="00335584" w14:paraId="377FA68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00FC4B" w14:textId="77777777" w:rsidR="001D2FDA" w:rsidRPr="00335584" w:rsidRDefault="001D2FDA">
            <w:pPr>
              <w:spacing w:after="160"/>
              <w:rPr>
                <w:rFonts w:ascii="Calibri" w:hAnsi="Calibri" w:cs="Calibri"/>
                <w:color w:val="0073CB"/>
              </w:rPr>
            </w:pPr>
            <w:r w:rsidRPr="00335584">
              <w:rPr>
                <w:rFonts w:ascii="Calibri" w:hAnsi="Calibri" w:cs="Calibri"/>
                <w:color w:val="0073CB"/>
              </w:rPr>
              <w:t>Norfolk &amp; Suffolk ICB – Dental</w:t>
            </w:r>
          </w:p>
        </w:tc>
        <w:tc>
          <w:tcPr>
            <w:tcW w:w="0" w:type="auto"/>
            <w:hideMark/>
          </w:tcPr>
          <w:p w14:paraId="44DB98BF" w14:textId="77777777" w:rsidR="001D2FDA" w:rsidRPr="00335584" w:rsidRDefault="001D2FD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73CB"/>
              </w:rPr>
            </w:pPr>
            <w:hyperlink r:id="rId15" w:history="1">
              <w:r w:rsidRPr="00335584">
                <w:rPr>
                  <w:rStyle w:val="Hyperlink"/>
                  <w:rFonts w:ascii="Calibri" w:hAnsi="Calibri" w:cs="Calibri"/>
                  <w:color w:val="0073CB"/>
                </w:rPr>
                <w:t>nwicb.dentaloptom@nhs.net</w:t>
              </w:r>
            </w:hyperlink>
          </w:p>
        </w:tc>
      </w:tr>
      <w:tr w:rsidR="001D2FDA" w:rsidRPr="00335584" w14:paraId="214E34B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23C23D" w14:textId="77777777" w:rsidR="001D2FDA" w:rsidRPr="00335584" w:rsidRDefault="001D2FDA">
            <w:pPr>
              <w:spacing w:after="160"/>
              <w:rPr>
                <w:rFonts w:ascii="Calibri" w:hAnsi="Calibri" w:cs="Calibri"/>
                <w:color w:val="0073CB"/>
              </w:rPr>
            </w:pPr>
            <w:r w:rsidRPr="00335584">
              <w:rPr>
                <w:rFonts w:ascii="Calibri" w:hAnsi="Calibri" w:cs="Calibri"/>
                <w:color w:val="0073CB"/>
              </w:rPr>
              <w:t>Norfolk &amp; Suffolk ICB – Pharmacy</w:t>
            </w:r>
          </w:p>
        </w:tc>
        <w:tc>
          <w:tcPr>
            <w:tcW w:w="0" w:type="auto"/>
            <w:hideMark/>
          </w:tcPr>
          <w:p w14:paraId="71DF5F0C" w14:textId="77777777" w:rsidR="001D2FDA" w:rsidRPr="00335584" w:rsidRDefault="001D2FD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73CB"/>
              </w:rPr>
            </w:pPr>
            <w:hyperlink r:id="rId16" w:history="1">
              <w:r w:rsidRPr="00335584">
                <w:rPr>
                  <w:rStyle w:val="Hyperlink"/>
                  <w:rFonts w:ascii="Calibri" w:hAnsi="Calibri" w:cs="Calibri"/>
                  <w:color w:val="0073CB"/>
                </w:rPr>
                <w:t>nwicb.nwicb.pharmacy@nhs.net</w:t>
              </w:r>
            </w:hyperlink>
          </w:p>
        </w:tc>
      </w:tr>
      <w:tr w:rsidR="001D2FDA" w:rsidRPr="00335584" w14:paraId="501B8AB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4A075B" w14:textId="77777777" w:rsidR="001D2FDA" w:rsidRPr="00335584" w:rsidRDefault="001D2FDA">
            <w:pPr>
              <w:spacing w:after="160"/>
              <w:rPr>
                <w:rFonts w:ascii="Calibri" w:hAnsi="Calibri" w:cs="Calibri"/>
                <w:color w:val="0073CB"/>
              </w:rPr>
            </w:pPr>
            <w:r w:rsidRPr="00335584">
              <w:rPr>
                <w:rFonts w:ascii="Calibri" w:hAnsi="Calibri" w:cs="Calibri"/>
                <w:color w:val="0073CB"/>
              </w:rPr>
              <w:t>Norfolk LDC</w:t>
            </w:r>
          </w:p>
        </w:tc>
        <w:tc>
          <w:tcPr>
            <w:tcW w:w="0" w:type="auto"/>
            <w:hideMark/>
          </w:tcPr>
          <w:p w14:paraId="43091FF3" w14:textId="77777777" w:rsidR="001D2FDA" w:rsidRPr="00335584" w:rsidRDefault="001D2FDA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73CB"/>
              </w:rPr>
            </w:pPr>
            <w:hyperlink r:id="rId17" w:history="1">
              <w:r w:rsidRPr="00335584">
                <w:rPr>
                  <w:rStyle w:val="Hyperlink"/>
                  <w:rFonts w:ascii="Calibri" w:hAnsi="Calibri" w:cs="Calibri"/>
                  <w:color w:val="0073CB"/>
                </w:rPr>
                <w:t>norfolkldc@gmail.com</w:t>
              </w:r>
            </w:hyperlink>
          </w:p>
        </w:tc>
      </w:tr>
      <w:tr w:rsidR="001D2FDA" w:rsidRPr="00335584" w14:paraId="4C4F58E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A5555D" w14:textId="77777777" w:rsidR="001D2FDA" w:rsidRPr="00335584" w:rsidRDefault="001D2FDA">
            <w:pPr>
              <w:spacing w:after="160"/>
              <w:rPr>
                <w:rFonts w:ascii="Calibri" w:hAnsi="Calibri" w:cs="Calibri"/>
                <w:color w:val="0073CB"/>
              </w:rPr>
            </w:pPr>
            <w:r w:rsidRPr="00335584">
              <w:rPr>
                <w:rFonts w:ascii="Calibri" w:hAnsi="Calibri" w:cs="Calibri"/>
                <w:color w:val="0073CB"/>
              </w:rPr>
              <w:t>Community Pharmacy Norfolk &amp; Suffolk</w:t>
            </w:r>
          </w:p>
        </w:tc>
        <w:tc>
          <w:tcPr>
            <w:tcW w:w="0" w:type="auto"/>
            <w:hideMark/>
          </w:tcPr>
          <w:p w14:paraId="20C8A42F" w14:textId="77777777" w:rsidR="001D2FDA" w:rsidRPr="00335584" w:rsidRDefault="001D2FDA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73CB"/>
              </w:rPr>
            </w:pPr>
            <w:hyperlink r:id="rId18" w:history="1">
              <w:r w:rsidRPr="00335584">
                <w:rPr>
                  <w:rStyle w:val="Hyperlink"/>
                  <w:rFonts w:ascii="Calibri" w:hAnsi="Calibri" w:cs="Calibri"/>
                  <w:color w:val="0073CB"/>
                </w:rPr>
                <w:t>Info@cpns.org.uk</w:t>
              </w:r>
            </w:hyperlink>
          </w:p>
        </w:tc>
      </w:tr>
    </w:tbl>
    <w:p w14:paraId="59B77C48" w14:textId="77777777" w:rsidR="00F05684" w:rsidRPr="00335584" w:rsidRDefault="00F05684">
      <w:pPr>
        <w:rPr>
          <w:rFonts w:ascii="Calibri" w:hAnsi="Calibri" w:cs="Calibri"/>
          <w:color w:val="0073CB"/>
          <w:lang w:val="en-US"/>
        </w:rPr>
      </w:pPr>
    </w:p>
    <w:sectPr w:rsidR="00F05684" w:rsidRPr="00335584">
      <w:head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9E308" w14:textId="77777777" w:rsidR="00DA3EA3" w:rsidRDefault="00DA3EA3" w:rsidP="00335584">
      <w:pPr>
        <w:spacing w:after="0" w:line="240" w:lineRule="auto"/>
      </w:pPr>
      <w:r>
        <w:separator/>
      </w:r>
    </w:p>
  </w:endnote>
  <w:endnote w:type="continuationSeparator" w:id="0">
    <w:p w14:paraId="085DB952" w14:textId="77777777" w:rsidR="00DA3EA3" w:rsidRDefault="00DA3EA3" w:rsidP="0033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6B92F" w14:textId="77777777" w:rsidR="00DA3EA3" w:rsidRDefault="00DA3EA3" w:rsidP="00335584">
      <w:pPr>
        <w:spacing w:after="0" w:line="240" w:lineRule="auto"/>
      </w:pPr>
      <w:r>
        <w:separator/>
      </w:r>
    </w:p>
  </w:footnote>
  <w:footnote w:type="continuationSeparator" w:id="0">
    <w:p w14:paraId="38FE3E26" w14:textId="77777777" w:rsidR="00DA3EA3" w:rsidRDefault="00DA3EA3" w:rsidP="00335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F64FE" w14:textId="70CCF8C6" w:rsidR="00335584" w:rsidRDefault="00335584">
    <w:pPr>
      <w:pStyle w:val="Header"/>
    </w:pPr>
    <w:r>
      <w:rPr>
        <w:noProof/>
      </w:rPr>
      <w:drawing>
        <wp:inline distT="0" distB="0" distL="0" distR="0" wp14:anchorId="6C56327C" wp14:editId="59DDD8FE">
          <wp:extent cx="2159568" cy="906780"/>
          <wp:effectExtent l="0" t="0" r="0" b="7620"/>
          <wp:docPr id="53721694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216948" name="Picture 5372169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4600" cy="908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3A88B01" wp14:editId="274DFDD5">
          <wp:extent cx="1188720" cy="869957"/>
          <wp:effectExtent l="0" t="0" r="0" b="6350"/>
          <wp:docPr id="53953316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533168" name="Picture 53953316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365" cy="883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</w:t>
    </w:r>
    <w:r>
      <w:rPr>
        <w:noProof/>
      </w:rPr>
      <w:drawing>
        <wp:inline distT="0" distB="0" distL="0" distR="0" wp14:anchorId="03BBCEF3" wp14:editId="7A225034">
          <wp:extent cx="2278380" cy="759460"/>
          <wp:effectExtent l="0" t="0" r="7620" b="2540"/>
          <wp:docPr id="202228414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2284149" name="Picture 202228414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9463" cy="759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126E8"/>
    <w:multiLevelType w:val="multilevel"/>
    <w:tmpl w:val="E550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A22B3C"/>
    <w:multiLevelType w:val="multilevel"/>
    <w:tmpl w:val="9C46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8570242">
    <w:abstractNumId w:val="0"/>
  </w:num>
  <w:num w:numId="2" w16cid:durableId="1484807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84"/>
    <w:rsid w:val="00016899"/>
    <w:rsid w:val="000C0728"/>
    <w:rsid w:val="00135449"/>
    <w:rsid w:val="001D2FDA"/>
    <w:rsid w:val="001F7CD9"/>
    <w:rsid w:val="00231C24"/>
    <w:rsid w:val="002C7992"/>
    <w:rsid w:val="00335584"/>
    <w:rsid w:val="003C6ADF"/>
    <w:rsid w:val="0046662B"/>
    <w:rsid w:val="0048247E"/>
    <w:rsid w:val="0049425C"/>
    <w:rsid w:val="00542CD6"/>
    <w:rsid w:val="005A5F0A"/>
    <w:rsid w:val="005E3F53"/>
    <w:rsid w:val="00662646"/>
    <w:rsid w:val="006731F5"/>
    <w:rsid w:val="006A4704"/>
    <w:rsid w:val="006D3203"/>
    <w:rsid w:val="00703A43"/>
    <w:rsid w:val="00710423"/>
    <w:rsid w:val="00747DA4"/>
    <w:rsid w:val="00796C36"/>
    <w:rsid w:val="008C3AF7"/>
    <w:rsid w:val="00943D05"/>
    <w:rsid w:val="0094725A"/>
    <w:rsid w:val="00AF67C0"/>
    <w:rsid w:val="00B2482F"/>
    <w:rsid w:val="00B71D1E"/>
    <w:rsid w:val="00DA3EA3"/>
    <w:rsid w:val="00E051C7"/>
    <w:rsid w:val="00E230AF"/>
    <w:rsid w:val="00E833EF"/>
    <w:rsid w:val="00EA37FC"/>
    <w:rsid w:val="00EE0130"/>
    <w:rsid w:val="00EF094B"/>
    <w:rsid w:val="00F0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08315"/>
  <w15:chartTrackingRefBased/>
  <w15:docId w15:val="{C0B3152A-27D9-4517-86C0-B0AA76AC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6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6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6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6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6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6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6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6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6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6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6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56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68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0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BookTitle">
    <w:name w:val="Book Title"/>
    <w:basedOn w:val="DefaultParagraphFont"/>
    <w:uiPriority w:val="33"/>
    <w:qFormat/>
    <w:rsid w:val="00F0568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568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05684"/>
    <w:rPr>
      <w:i/>
      <w:iCs/>
    </w:rPr>
  </w:style>
  <w:style w:type="paragraph" w:styleId="NoSpacing">
    <w:name w:val="No Spacing"/>
    <w:uiPriority w:val="1"/>
    <w:qFormat/>
    <w:rsid w:val="00F0568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05684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0568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05684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5684"/>
    <w:pPr>
      <w:spacing w:before="240" w:after="0"/>
      <w:outlineLvl w:val="9"/>
    </w:pPr>
    <w:rPr>
      <w:sz w:val="32"/>
      <w:szCs w:val="32"/>
    </w:rPr>
  </w:style>
  <w:style w:type="table" w:styleId="GridTable4-Accent1">
    <w:name w:val="Grid Table 4 Accent 1"/>
    <w:basedOn w:val="TableNormal"/>
    <w:uiPriority w:val="49"/>
    <w:rsid w:val="001D2FDA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355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584"/>
  </w:style>
  <w:style w:type="paragraph" w:styleId="Footer">
    <w:name w:val="footer"/>
    <w:basedOn w:val="Normal"/>
    <w:link w:val="FooterChar"/>
    <w:uiPriority w:val="99"/>
    <w:unhideWhenUsed/>
    <w:rsid w:val="003355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ice.org.uk/guidance/ng36" TargetMode="External"/><Relationship Id="rId18" Type="http://schemas.openxmlformats.org/officeDocument/2006/relationships/hyperlink" Target="mailto:Info@cpns.org.uk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sciencedaily.com/releases/2026/06/260619020520.htm" TargetMode="External"/><Relationship Id="rId17" Type="http://schemas.openxmlformats.org/officeDocument/2006/relationships/hyperlink" Target="mailto:norfolkldc@gmai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wicb.nwicb.pharmacy@nhs.ne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ature.com/articles/s41415-024-7124-2" TargetMode="External"/><Relationship Id="rId5" Type="http://schemas.openxmlformats.org/officeDocument/2006/relationships/styles" Target="styles.xml"/><Relationship Id="rId15" Type="http://schemas.openxmlformats.org/officeDocument/2006/relationships/hyperlink" Target="mailto:nwicb.dentaloptom@nhs.net" TargetMode="External"/><Relationship Id="rId10" Type="http://schemas.openxmlformats.org/officeDocument/2006/relationships/hyperlink" Target="https://click.mlsend.com/link/c/YT0zMDQ5NDY0MDA3MjgzOTcyODY0JmM9bTJ1NCZlPTAmYj0xNTUzNzM2NTMwJmQ9bDFtNXk5eA==.LEhE4EiRtjsvXKG_eE3ATrIyiA9liHrZVsuCUuiCh5o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ice.org.uk/guidance/ng12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6b784f-3cda-4942-b73c-7d7e8b9d47e5">
      <Terms xmlns="http://schemas.microsoft.com/office/infopath/2007/PartnerControls"/>
    </lcf76f155ced4ddcb4097134ff3c332f>
    <TaxCatchAll xmlns="272909d0-56a8-4551-bbba-d20c5353cc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FB6930346DF043AD139FF6DB68128A" ma:contentTypeVersion="15" ma:contentTypeDescription="Create a new document." ma:contentTypeScope="" ma:versionID="203162c6fc0bd2ee2b0015fddbf711da">
  <xsd:schema xmlns:xsd="http://www.w3.org/2001/XMLSchema" xmlns:xs="http://www.w3.org/2001/XMLSchema" xmlns:p="http://schemas.microsoft.com/office/2006/metadata/properties" xmlns:ns2="6a6b784f-3cda-4942-b73c-7d7e8b9d47e5" xmlns:ns3="272909d0-56a8-4551-bbba-d20c5353ccdd" targetNamespace="http://schemas.microsoft.com/office/2006/metadata/properties" ma:root="true" ma:fieldsID="b78779a2539f56db723b324d5d3659a8" ns2:_="" ns3:_="">
    <xsd:import namespace="6a6b784f-3cda-4942-b73c-7d7e8b9d47e5"/>
    <xsd:import namespace="272909d0-56a8-4551-bbba-d20c5353cc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b784f-3cda-4942-b73c-7d7e8b9d47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3d18bfd-b7db-4105-9f07-9d8b65c184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909d0-56a8-4551-bbba-d20c5353ccd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926cb04-cbce-480d-bfcf-2f4563c8d555}" ma:internalName="TaxCatchAll" ma:showField="CatchAllData" ma:web="272909d0-56a8-4551-bbba-d20c5353cc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E0BD3-A0ED-42A3-8A77-B0CB1C3FD3C1}">
  <ds:schemaRefs>
    <ds:schemaRef ds:uri="http://schemas.microsoft.com/office/2006/metadata/properties"/>
    <ds:schemaRef ds:uri="http://schemas.microsoft.com/office/infopath/2007/PartnerControls"/>
    <ds:schemaRef ds:uri="6a6b784f-3cda-4942-b73c-7d7e8b9d47e5"/>
    <ds:schemaRef ds:uri="272909d0-56a8-4551-bbba-d20c5353ccdd"/>
  </ds:schemaRefs>
</ds:datastoreItem>
</file>

<file path=customXml/itemProps2.xml><?xml version="1.0" encoding="utf-8"?>
<ds:datastoreItem xmlns:ds="http://schemas.openxmlformats.org/officeDocument/2006/customXml" ds:itemID="{7E3FA50B-B5FA-410C-AF61-13A4F6D76B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EEE869-8216-4ADD-9F1B-129FF0EC1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b784f-3cda-4942-b73c-7d7e8b9d47e5"/>
    <ds:schemaRef ds:uri="272909d0-56a8-4551-bbba-d20c5353cc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Bowles</dc:creator>
  <cp:keywords/>
  <dc:description/>
  <cp:lastModifiedBy>Charlotte Bowles</cp:lastModifiedBy>
  <cp:revision>13</cp:revision>
  <dcterms:created xsi:type="dcterms:W3CDTF">2026-07-09T10:58:00Z</dcterms:created>
  <dcterms:modified xsi:type="dcterms:W3CDTF">2026-07-09T15:27:00Z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238af3b0-49f6-435f-9283-5f54e5ef63da</vt:lpwstr>
  </property>
  <property fmtid="{D5CDD505-2E9C-101B-9397-08002B2CF9AE}" pid="3" name="ContentTypeId">
    <vt:lpwstr>0x010100ADFB6930346DF043AD139FF6DB68128A</vt:lpwstr>
  </property>
  <property fmtid="{D5CDD505-2E9C-101B-9397-08002B2CF9AE}" pid="4" name="MediaServiceImageTags">
    <vt:lpwstr/>
  </property>
</Properties>
</file>