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70EE" w14:textId="77777777" w:rsidR="00A5273E" w:rsidRDefault="00A5273E" w:rsidP="008679AF">
      <w:pPr>
        <w:jc w:val="center"/>
        <w:rPr>
          <w:b/>
          <w:bCs/>
          <w:sz w:val="28"/>
          <w:szCs w:val="28"/>
          <w:u w:val="single"/>
        </w:rPr>
      </w:pPr>
    </w:p>
    <w:p w14:paraId="4DBEE6D3" w14:textId="34B705A0" w:rsidR="00F37F02" w:rsidRPr="00134034" w:rsidRDefault="008679AF" w:rsidP="008679AF">
      <w:pPr>
        <w:jc w:val="center"/>
        <w:rPr>
          <w:b/>
          <w:bCs/>
          <w:sz w:val="28"/>
          <w:szCs w:val="28"/>
          <w:u w:val="single"/>
        </w:rPr>
      </w:pPr>
      <w:r w:rsidRPr="00134034">
        <w:rPr>
          <w:b/>
          <w:bCs/>
          <w:sz w:val="28"/>
          <w:szCs w:val="28"/>
          <w:u w:val="single"/>
        </w:rPr>
        <w:t>Notes on Completion</w:t>
      </w:r>
    </w:p>
    <w:p w14:paraId="1A0D6267" w14:textId="47BFC844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1. Is your process for receiving and dispensing repeat prescriptions clear to your patients and local general practices?</w:t>
      </w:r>
    </w:p>
    <w:p w14:paraId="3D4CCF4B" w14:textId="71AA93F0" w:rsidR="009638FD" w:rsidRPr="00B57DC8" w:rsidRDefault="009638FD" w:rsidP="008679AF">
      <w:r w:rsidRPr="00B57DC8">
        <w:t>Please consider:</w:t>
      </w:r>
    </w:p>
    <w:p w14:paraId="1B5A3033" w14:textId="720604A0" w:rsidR="009638FD" w:rsidRPr="00B57DC8" w:rsidRDefault="00CA444B" w:rsidP="009638FD">
      <w:pPr>
        <w:pStyle w:val="ListParagraph"/>
        <w:numPr>
          <w:ilvl w:val="0"/>
          <w:numId w:val="1"/>
        </w:numPr>
      </w:pPr>
      <w:r>
        <w:t xml:space="preserve">Current </w:t>
      </w:r>
      <w:r w:rsidR="009638FD" w:rsidRPr="00B57DC8">
        <w:t>use of EPS</w:t>
      </w:r>
      <w:r>
        <w:t>/eRD</w:t>
      </w:r>
      <w:r w:rsidR="00FA45FE">
        <w:t>.</w:t>
      </w:r>
    </w:p>
    <w:p w14:paraId="0814F9ED" w14:textId="6BEC5E5E" w:rsidR="009638FD" w:rsidRPr="00B57DC8" w:rsidRDefault="009638FD" w:rsidP="009638FD">
      <w:pPr>
        <w:pStyle w:val="ListParagraph"/>
        <w:numPr>
          <w:ilvl w:val="0"/>
          <w:numId w:val="1"/>
        </w:numPr>
      </w:pPr>
      <w:r w:rsidRPr="00B57DC8">
        <w:t>Delivery of the repeat requests to the surgery and collection of paper prescriptions</w:t>
      </w:r>
      <w:r w:rsidR="00FA45FE">
        <w:t>.</w:t>
      </w:r>
    </w:p>
    <w:p w14:paraId="612FE4B0" w14:textId="65ED19E2" w:rsidR="009638FD" w:rsidRPr="00B57DC8" w:rsidRDefault="009638FD" w:rsidP="009638FD">
      <w:pPr>
        <w:pStyle w:val="ListParagraph"/>
        <w:numPr>
          <w:ilvl w:val="0"/>
          <w:numId w:val="1"/>
        </w:numPr>
      </w:pPr>
      <w:r w:rsidRPr="00B57DC8">
        <w:t>Managing prescriptions for care homes</w:t>
      </w:r>
      <w:r w:rsidR="00FA45FE">
        <w:t>.</w:t>
      </w:r>
    </w:p>
    <w:p w14:paraId="0CD4704F" w14:textId="5406D5EE" w:rsidR="0016575C" w:rsidRPr="00B57DC8" w:rsidRDefault="0016575C" w:rsidP="0016575C">
      <w:pPr>
        <w:pStyle w:val="ListParagraph"/>
        <w:numPr>
          <w:ilvl w:val="0"/>
          <w:numId w:val="1"/>
        </w:numPr>
      </w:pPr>
      <w:r w:rsidRPr="00B57DC8">
        <w:t xml:space="preserve">Dealing with </w:t>
      </w:r>
      <w:r w:rsidR="00CA444B">
        <w:t xml:space="preserve">existing/potential </w:t>
      </w:r>
      <w:r w:rsidRPr="00B57DC8">
        <w:t>compliance aid patients</w:t>
      </w:r>
      <w:r w:rsidR="00FA45FE">
        <w:t>.</w:t>
      </w:r>
    </w:p>
    <w:p w14:paraId="471CE6D5" w14:textId="2549FBB5" w:rsidR="009638FD" w:rsidRPr="00B57DC8" w:rsidRDefault="009638FD" w:rsidP="009638FD">
      <w:pPr>
        <w:pStyle w:val="ListParagraph"/>
        <w:numPr>
          <w:ilvl w:val="0"/>
          <w:numId w:val="1"/>
        </w:numPr>
      </w:pPr>
      <w:r w:rsidRPr="00B57DC8">
        <w:t>Engagement with local practices around dispensing services</w:t>
      </w:r>
      <w:r w:rsidR="00FA45FE">
        <w:t>.</w:t>
      </w:r>
    </w:p>
    <w:p w14:paraId="2F12F00D" w14:textId="224A05FA" w:rsidR="009638FD" w:rsidRPr="00B57DC8" w:rsidRDefault="009638FD" w:rsidP="009638FD">
      <w:pPr>
        <w:pStyle w:val="ListParagraph"/>
        <w:numPr>
          <w:ilvl w:val="0"/>
          <w:numId w:val="1"/>
        </w:numPr>
      </w:pPr>
      <w:r w:rsidRPr="00B57DC8">
        <w:t xml:space="preserve">Information </w:t>
      </w:r>
      <w:r w:rsidR="00090738" w:rsidRPr="00B57DC8">
        <w:t xml:space="preserve">you provide </w:t>
      </w:r>
      <w:r w:rsidRPr="00B57DC8">
        <w:t>for patients around dispensing services</w:t>
      </w:r>
      <w:r w:rsidR="00FA45FE">
        <w:t>.</w:t>
      </w:r>
    </w:p>
    <w:p w14:paraId="174C37FA" w14:textId="009782ED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2. Is the time needed for the safe dispensing of repeat medication communicated to patients, so they are aware how far in advance to order their next supply?</w:t>
      </w:r>
    </w:p>
    <w:p w14:paraId="2958AE5A" w14:textId="34C22B27" w:rsidR="009638FD" w:rsidRPr="00B57DC8" w:rsidRDefault="009638FD" w:rsidP="008679AF">
      <w:r w:rsidRPr="00B57DC8">
        <w:t>Please consider:</w:t>
      </w:r>
    </w:p>
    <w:p w14:paraId="11A794B7" w14:textId="0CD41CA5" w:rsidR="009638FD" w:rsidRPr="00B57DC8" w:rsidRDefault="009638FD" w:rsidP="009638FD">
      <w:pPr>
        <w:pStyle w:val="ListParagraph"/>
        <w:numPr>
          <w:ilvl w:val="0"/>
          <w:numId w:val="2"/>
        </w:numPr>
      </w:pPr>
      <w:r w:rsidRPr="00B57DC8">
        <w:t>How this information is shared with patients</w:t>
      </w:r>
      <w:r w:rsidR="00FA45FE">
        <w:t>.</w:t>
      </w:r>
    </w:p>
    <w:p w14:paraId="3CEF246B" w14:textId="405B8ABB" w:rsidR="009638FD" w:rsidRPr="00B57DC8" w:rsidRDefault="009638FD" w:rsidP="009638FD">
      <w:pPr>
        <w:pStyle w:val="ListParagraph"/>
        <w:numPr>
          <w:ilvl w:val="0"/>
          <w:numId w:val="2"/>
        </w:numPr>
      </w:pPr>
      <w:r w:rsidRPr="00B57DC8">
        <w:t>How you manage patient expectations</w:t>
      </w:r>
      <w:r w:rsidR="00FA45FE">
        <w:t>.</w:t>
      </w:r>
    </w:p>
    <w:p w14:paraId="3ECDC9DD" w14:textId="12E608E5" w:rsidR="009638FD" w:rsidRPr="00B57DC8" w:rsidRDefault="009638FD" w:rsidP="009638FD">
      <w:pPr>
        <w:pStyle w:val="ListParagraph"/>
        <w:numPr>
          <w:ilvl w:val="0"/>
          <w:numId w:val="2"/>
        </w:numPr>
      </w:pPr>
      <w:r w:rsidRPr="00B57DC8">
        <w:t xml:space="preserve">How you work with GP practices to </w:t>
      </w:r>
      <w:r w:rsidR="0016575C" w:rsidRPr="00B57DC8">
        <w:t xml:space="preserve">align and </w:t>
      </w:r>
      <w:r w:rsidRPr="00B57DC8">
        <w:t>reinforce this message including examples of good practice</w:t>
      </w:r>
      <w:r w:rsidR="00FA45FE">
        <w:t>.</w:t>
      </w:r>
    </w:p>
    <w:p w14:paraId="06DA47F7" w14:textId="713EE2EA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3. Does your repeat prescribing process work equally well for all prescriptions from all local general practices?</w:t>
      </w:r>
    </w:p>
    <w:p w14:paraId="2973C4E5" w14:textId="58FFB68E" w:rsidR="009638FD" w:rsidRPr="00B57DC8" w:rsidRDefault="009638FD" w:rsidP="008679AF">
      <w:r w:rsidRPr="00B57DC8">
        <w:t>Please consider:</w:t>
      </w:r>
    </w:p>
    <w:p w14:paraId="7D9552DC" w14:textId="1DEFEE51" w:rsidR="009638FD" w:rsidRPr="00B57DC8" w:rsidRDefault="002339F7" w:rsidP="009638FD">
      <w:pPr>
        <w:pStyle w:val="ListParagraph"/>
        <w:numPr>
          <w:ilvl w:val="0"/>
          <w:numId w:val="3"/>
        </w:numPr>
      </w:pPr>
      <w:r w:rsidRPr="00B57DC8">
        <w:t>Examples of good practice that support the process</w:t>
      </w:r>
      <w:r w:rsidR="00FA45FE">
        <w:t>.</w:t>
      </w:r>
    </w:p>
    <w:p w14:paraId="1B76FD15" w14:textId="5D91B7BB" w:rsidR="002339F7" w:rsidRPr="00B57DC8" w:rsidRDefault="002339F7" w:rsidP="009638FD">
      <w:pPr>
        <w:pStyle w:val="ListParagraph"/>
        <w:numPr>
          <w:ilvl w:val="0"/>
          <w:numId w:val="3"/>
        </w:numPr>
      </w:pPr>
      <w:r w:rsidRPr="00B57DC8">
        <w:t>Examples of challenging practice that impact on patient care</w:t>
      </w:r>
      <w:r w:rsidR="00FA45FE">
        <w:t>.</w:t>
      </w:r>
    </w:p>
    <w:p w14:paraId="7F0790F7" w14:textId="77777777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4. How do you communicate urgent queries to the GP practice, and is there an audit trail in place for this?</w:t>
      </w:r>
    </w:p>
    <w:p w14:paraId="778ABCAA" w14:textId="6221C052" w:rsidR="002339F7" w:rsidRDefault="002339F7" w:rsidP="008679AF">
      <w:r w:rsidRPr="00B57DC8">
        <w:t>Please consider:</w:t>
      </w:r>
    </w:p>
    <w:p w14:paraId="1E5FDEA4" w14:textId="3A425767" w:rsidR="00FA0A72" w:rsidRPr="00B57DC8" w:rsidRDefault="00FA0A72" w:rsidP="008679AF">
      <w:pPr>
        <w:pStyle w:val="ListParagraph"/>
        <w:numPr>
          <w:ilvl w:val="0"/>
          <w:numId w:val="4"/>
        </w:numPr>
      </w:pPr>
      <w:r w:rsidRPr="00B57DC8">
        <w:t>Work you have done with local practices on improving communication both for them and for you</w:t>
      </w:r>
      <w:r w:rsidR="00FA45FE">
        <w:t>.</w:t>
      </w:r>
    </w:p>
    <w:p w14:paraId="6490657A" w14:textId="6CFC3DB2" w:rsidR="002339F7" w:rsidRPr="00B57DC8" w:rsidRDefault="002339F7" w:rsidP="002339F7">
      <w:pPr>
        <w:pStyle w:val="ListParagraph"/>
        <w:numPr>
          <w:ilvl w:val="0"/>
          <w:numId w:val="5"/>
        </w:numPr>
      </w:pPr>
      <w:r w:rsidRPr="00B57DC8">
        <w:t>Access to a back-office telephone number that allows prompt communication with the practice.</w:t>
      </w:r>
    </w:p>
    <w:p w14:paraId="6833AC94" w14:textId="1E1FD56C" w:rsidR="002339F7" w:rsidRPr="00B57DC8" w:rsidRDefault="002339F7" w:rsidP="002339F7">
      <w:pPr>
        <w:pStyle w:val="ListParagraph"/>
        <w:numPr>
          <w:ilvl w:val="0"/>
          <w:numId w:val="4"/>
        </w:numPr>
      </w:pPr>
      <w:r w:rsidRPr="00B57DC8">
        <w:t>Access to a practice email address that is regularly monitored</w:t>
      </w:r>
      <w:r w:rsidR="00FA45FE">
        <w:t>.</w:t>
      </w:r>
    </w:p>
    <w:p w14:paraId="257A4DEB" w14:textId="464B6341" w:rsidR="002339F7" w:rsidRPr="00B57DC8" w:rsidRDefault="002339F7" w:rsidP="002339F7">
      <w:pPr>
        <w:pStyle w:val="ListParagraph"/>
        <w:numPr>
          <w:ilvl w:val="0"/>
          <w:numId w:val="4"/>
        </w:numPr>
      </w:pPr>
      <w:r w:rsidRPr="00B57DC8">
        <w:t>What works well and what positively/negatively impacts on patient care</w:t>
      </w:r>
      <w:r w:rsidR="00FA45FE">
        <w:t>.</w:t>
      </w:r>
    </w:p>
    <w:p w14:paraId="28956606" w14:textId="0EEF3A8C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5. How do you communicate non-urgent queries to the GP practice? Is this process effective? How do you audit this?</w:t>
      </w:r>
    </w:p>
    <w:p w14:paraId="466DE8A1" w14:textId="2641AADA" w:rsidR="002339F7" w:rsidRPr="00B57DC8" w:rsidRDefault="002339F7" w:rsidP="008679AF">
      <w:r w:rsidRPr="00B57DC8">
        <w:t>Please consider:</w:t>
      </w:r>
    </w:p>
    <w:p w14:paraId="04DC8857" w14:textId="7D2D2F62" w:rsidR="0016575C" w:rsidRPr="00B57DC8" w:rsidRDefault="0016575C" w:rsidP="0016575C">
      <w:pPr>
        <w:pStyle w:val="ListParagraph"/>
        <w:numPr>
          <w:ilvl w:val="0"/>
          <w:numId w:val="5"/>
        </w:numPr>
      </w:pPr>
      <w:r w:rsidRPr="00B57DC8">
        <w:t>Work you have done with local practices on improving communication both for them and for you.</w:t>
      </w:r>
    </w:p>
    <w:p w14:paraId="7D23C700" w14:textId="77777777" w:rsidR="00134034" w:rsidRDefault="00134034" w:rsidP="00134034">
      <w:pPr>
        <w:pStyle w:val="ListParagraph"/>
      </w:pPr>
    </w:p>
    <w:p w14:paraId="013D6C31" w14:textId="77777777" w:rsidR="00A5273E" w:rsidRDefault="00A5273E" w:rsidP="00A5273E">
      <w:pPr>
        <w:pStyle w:val="ListParagraph"/>
      </w:pPr>
    </w:p>
    <w:p w14:paraId="54F6D3CF" w14:textId="552B9858" w:rsidR="002339F7" w:rsidRPr="00B57DC8" w:rsidRDefault="002339F7" w:rsidP="002339F7">
      <w:pPr>
        <w:pStyle w:val="ListParagraph"/>
        <w:numPr>
          <w:ilvl w:val="0"/>
          <w:numId w:val="4"/>
        </w:numPr>
      </w:pPr>
      <w:r w:rsidRPr="00B57DC8">
        <w:t>Access to a practice email address that is regularly monitored</w:t>
      </w:r>
      <w:r w:rsidR="00FA45FE">
        <w:t>.</w:t>
      </w:r>
    </w:p>
    <w:p w14:paraId="1C288A76" w14:textId="048038BF" w:rsidR="002339F7" w:rsidRDefault="002339F7" w:rsidP="002339F7">
      <w:pPr>
        <w:pStyle w:val="ListParagraph"/>
        <w:numPr>
          <w:ilvl w:val="0"/>
          <w:numId w:val="4"/>
        </w:numPr>
      </w:pPr>
      <w:r w:rsidRPr="00B57DC8">
        <w:t>What works well and what positively/negatively impacts on patient care</w:t>
      </w:r>
      <w:r w:rsidR="00FA45FE">
        <w:t>.</w:t>
      </w:r>
    </w:p>
    <w:p w14:paraId="28CC6F27" w14:textId="21271A20" w:rsidR="00FA0A72" w:rsidRPr="00B57DC8" w:rsidRDefault="00FA0A72" w:rsidP="002339F7">
      <w:pPr>
        <w:pStyle w:val="ListParagraph"/>
        <w:numPr>
          <w:ilvl w:val="0"/>
          <w:numId w:val="4"/>
        </w:numPr>
      </w:pPr>
      <w:r>
        <w:t xml:space="preserve">Effective use of PharmOutcomes/PMR </w:t>
      </w:r>
      <w:r w:rsidR="00880C5B">
        <w:t>systems/</w:t>
      </w:r>
      <w:r>
        <w:t xml:space="preserve"> </w:t>
      </w:r>
      <w:r w:rsidR="00880C5B">
        <w:t>GP Connect</w:t>
      </w:r>
      <w:r>
        <w:t xml:space="preserve"> for direct </w:t>
      </w:r>
      <w:r w:rsidR="00FA45FE">
        <w:t>notification</w:t>
      </w:r>
      <w:r>
        <w:t xml:space="preserve"> of </w:t>
      </w:r>
      <w:r w:rsidR="00FA45FE">
        <w:t>a</w:t>
      </w:r>
      <w:r>
        <w:t>dvanced services outcomes.</w:t>
      </w:r>
    </w:p>
    <w:p w14:paraId="3C05148D" w14:textId="12F31EE0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6. Have you worked with local GP practices to encourage the use of eRD and support implementation for patients who meet the criteria for this?</w:t>
      </w:r>
    </w:p>
    <w:p w14:paraId="134F7982" w14:textId="25B00542" w:rsidR="002339F7" w:rsidRPr="00B57DC8" w:rsidRDefault="002339F7" w:rsidP="008679AF">
      <w:r w:rsidRPr="00B57DC8">
        <w:t>Please consider:</w:t>
      </w:r>
    </w:p>
    <w:p w14:paraId="12E6F8B6" w14:textId="497FB3AB" w:rsidR="002339F7" w:rsidRPr="00B57DC8" w:rsidRDefault="002339F7" w:rsidP="002339F7">
      <w:pPr>
        <w:pStyle w:val="ListParagraph"/>
        <w:numPr>
          <w:ilvl w:val="0"/>
          <w:numId w:val="6"/>
        </w:numPr>
      </w:pPr>
      <w:r w:rsidRPr="00B57DC8">
        <w:t>Examples of joint working with practices to increase the use of eRD</w:t>
      </w:r>
      <w:r w:rsidR="0016575C" w:rsidRPr="00B57DC8">
        <w:t>.</w:t>
      </w:r>
    </w:p>
    <w:p w14:paraId="3865E3E8" w14:textId="431C84B5" w:rsidR="002339F7" w:rsidRPr="00B57DC8" w:rsidRDefault="002339F7" w:rsidP="002339F7">
      <w:pPr>
        <w:pStyle w:val="ListParagraph"/>
        <w:numPr>
          <w:ilvl w:val="0"/>
          <w:numId w:val="6"/>
        </w:numPr>
      </w:pPr>
      <w:r w:rsidRPr="00B57DC8">
        <w:t>Examples of where eRD implementation has worked well and why</w:t>
      </w:r>
      <w:r w:rsidR="0016575C" w:rsidRPr="00B57DC8">
        <w:t>.</w:t>
      </w:r>
    </w:p>
    <w:p w14:paraId="27EF120D" w14:textId="381BE893" w:rsidR="002339F7" w:rsidRPr="00B57DC8" w:rsidRDefault="002339F7" w:rsidP="002339F7">
      <w:pPr>
        <w:pStyle w:val="ListParagraph"/>
        <w:numPr>
          <w:ilvl w:val="0"/>
          <w:numId w:val="6"/>
        </w:numPr>
      </w:pPr>
      <w:r w:rsidRPr="00B57DC8">
        <w:t>Examples of where eRD has not worked well and why</w:t>
      </w:r>
      <w:r w:rsidR="0016575C" w:rsidRPr="00B57DC8">
        <w:t>.</w:t>
      </w:r>
    </w:p>
    <w:p w14:paraId="4C7B8538" w14:textId="1A9B0DAB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7. What role does the pharmacy play in ordering repeat medication for patients? Has this been agreed with local GP practices?</w:t>
      </w:r>
    </w:p>
    <w:p w14:paraId="01548ABE" w14:textId="52EB7CFD" w:rsidR="002932F8" w:rsidRPr="00B57DC8" w:rsidRDefault="002932F8" w:rsidP="008679AF">
      <w:r w:rsidRPr="00B57DC8">
        <w:t>Please consider:</w:t>
      </w:r>
    </w:p>
    <w:p w14:paraId="7DAF596C" w14:textId="7422118B" w:rsidR="002932F8" w:rsidRPr="00B57DC8" w:rsidRDefault="002932F8" w:rsidP="002932F8">
      <w:pPr>
        <w:pStyle w:val="ListParagraph"/>
        <w:numPr>
          <w:ilvl w:val="0"/>
          <w:numId w:val="7"/>
        </w:numPr>
      </w:pPr>
      <w:r w:rsidRPr="00B57DC8">
        <w:t>Any services that you run where you order on behalf of patients</w:t>
      </w:r>
      <w:r w:rsidR="00FA45FE">
        <w:t>.</w:t>
      </w:r>
    </w:p>
    <w:p w14:paraId="094957C8" w14:textId="0B63711B" w:rsidR="002932F8" w:rsidRPr="00B57DC8" w:rsidRDefault="002932F8" w:rsidP="002932F8">
      <w:pPr>
        <w:pStyle w:val="ListParagraph"/>
        <w:numPr>
          <w:ilvl w:val="0"/>
          <w:numId w:val="7"/>
        </w:numPr>
      </w:pPr>
      <w:r w:rsidRPr="00B57DC8">
        <w:t>What are the benefits?</w:t>
      </w:r>
    </w:p>
    <w:p w14:paraId="23977097" w14:textId="00F6E0E5" w:rsidR="002932F8" w:rsidRPr="00B57DC8" w:rsidRDefault="002932F8" w:rsidP="002932F8">
      <w:pPr>
        <w:pStyle w:val="ListParagraph"/>
        <w:numPr>
          <w:ilvl w:val="0"/>
          <w:numId w:val="7"/>
        </w:numPr>
      </w:pPr>
      <w:r w:rsidRPr="00B57DC8">
        <w:t>What are the disadvantages?</w:t>
      </w:r>
    </w:p>
    <w:p w14:paraId="417F72FC" w14:textId="7BCFD6B3" w:rsidR="002932F8" w:rsidRPr="00B57DC8" w:rsidRDefault="002932F8" w:rsidP="002932F8">
      <w:pPr>
        <w:pStyle w:val="ListParagraph"/>
        <w:numPr>
          <w:ilvl w:val="0"/>
          <w:numId w:val="7"/>
        </w:numPr>
      </w:pPr>
      <w:r w:rsidRPr="00B57DC8">
        <w:t xml:space="preserve">Ways that you have worked with your local surgeries to look at other </w:t>
      </w:r>
      <w:r w:rsidR="0016575C" w:rsidRPr="00B57DC8">
        <w:t xml:space="preserve">options for </w:t>
      </w:r>
      <w:r w:rsidRPr="00B57DC8">
        <w:t>supporting these patients.</w:t>
      </w:r>
    </w:p>
    <w:p w14:paraId="39B28B83" w14:textId="77777777" w:rsidR="008679AF" w:rsidRPr="00B57DC8" w:rsidRDefault="008679AF" w:rsidP="008679AF">
      <w:r w:rsidRPr="00B57DC8">
        <w:rPr>
          <w:b/>
          <w:bCs/>
        </w:rPr>
        <w:t>8. Is there a process for highlighting under/over ordering of medication to the GP practice?</w:t>
      </w:r>
    </w:p>
    <w:p w14:paraId="48E1EF42" w14:textId="759930D6" w:rsidR="002932F8" w:rsidRPr="00B57DC8" w:rsidRDefault="002932F8" w:rsidP="008679AF">
      <w:r w:rsidRPr="00B57DC8">
        <w:t>Please consider:</w:t>
      </w:r>
    </w:p>
    <w:p w14:paraId="6942CD48" w14:textId="725298AB" w:rsidR="002932F8" w:rsidRPr="00B57DC8" w:rsidRDefault="002932F8" w:rsidP="002932F8">
      <w:pPr>
        <w:pStyle w:val="ListParagraph"/>
        <w:numPr>
          <w:ilvl w:val="0"/>
          <w:numId w:val="8"/>
        </w:numPr>
      </w:pPr>
      <w:r w:rsidRPr="00B57DC8">
        <w:t>How you communicate with the practice about changes required to repeat slips</w:t>
      </w:r>
      <w:r w:rsidR="00B57DC8" w:rsidRPr="00B57DC8">
        <w:t>.</w:t>
      </w:r>
    </w:p>
    <w:p w14:paraId="76975095" w14:textId="660A9782" w:rsidR="002932F8" w:rsidRPr="00B57DC8" w:rsidRDefault="002932F8" w:rsidP="002932F8">
      <w:pPr>
        <w:pStyle w:val="ListParagraph"/>
        <w:numPr>
          <w:ilvl w:val="0"/>
          <w:numId w:val="8"/>
        </w:numPr>
      </w:pPr>
      <w:r w:rsidRPr="00B57DC8">
        <w:t xml:space="preserve">How you let the practice know about incidents of </w:t>
      </w:r>
      <w:r w:rsidR="00090738" w:rsidRPr="00B57DC8">
        <w:t xml:space="preserve">apparent </w:t>
      </w:r>
      <w:r w:rsidRPr="00B57DC8">
        <w:t>over supply</w:t>
      </w:r>
      <w:r w:rsidR="00B57DC8" w:rsidRPr="00B57DC8">
        <w:t>.</w:t>
      </w:r>
    </w:p>
    <w:p w14:paraId="2C455865" w14:textId="7D2C466C" w:rsidR="002932F8" w:rsidRPr="00B57DC8" w:rsidRDefault="002932F8" w:rsidP="002932F8">
      <w:pPr>
        <w:pStyle w:val="ListParagraph"/>
        <w:numPr>
          <w:ilvl w:val="0"/>
          <w:numId w:val="8"/>
        </w:numPr>
      </w:pPr>
      <w:r w:rsidRPr="00B57DC8">
        <w:t xml:space="preserve">How </w:t>
      </w:r>
      <w:r w:rsidR="00FA45FE">
        <w:t>you let the practice know about</w:t>
      </w:r>
      <w:r w:rsidR="0016575C" w:rsidRPr="00B57DC8">
        <w:t xml:space="preserve"> concerns </w:t>
      </w:r>
      <w:r w:rsidR="00FA45FE">
        <w:t xml:space="preserve">around </w:t>
      </w:r>
      <w:r w:rsidRPr="00B57DC8">
        <w:t>an apparent lack of patient concordance</w:t>
      </w:r>
      <w:r w:rsidR="00B57DC8" w:rsidRPr="00B57DC8">
        <w:t>.</w:t>
      </w:r>
    </w:p>
    <w:p w14:paraId="1A536723" w14:textId="3BC00CD4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9. How do you encourage patients to use digital solutions, such as the NHS app, to order and check on repeat prescriptions?</w:t>
      </w:r>
    </w:p>
    <w:p w14:paraId="54A5A762" w14:textId="2D551338" w:rsidR="002932F8" w:rsidRPr="00B57DC8" w:rsidRDefault="002932F8" w:rsidP="008679AF">
      <w:r w:rsidRPr="00B57DC8">
        <w:t>Please consider:</w:t>
      </w:r>
    </w:p>
    <w:p w14:paraId="2ABE85AC" w14:textId="1E5D7E65" w:rsidR="002932F8" w:rsidRPr="00B57DC8" w:rsidRDefault="002932F8" w:rsidP="002932F8">
      <w:pPr>
        <w:pStyle w:val="ListParagraph"/>
        <w:numPr>
          <w:ilvl w:val="0"/>
          <w:numId w:val="9"/>
        </w:numPr>
      </w:pPr>
      <w:r w:rsidRPr="00B57DC8">
        <w:t>How you promote the NHS App and what support you would find helpful</w:t>
      </w:r>
      <w:r w:rsidR="00FA0A72">
        <w:t>.</w:t>
      </w:r>
    </w:p>
    <w:p w14:paraId="07FF600C" w14:textId="143113AC" w:rsidR="002932F8" w:rsidRPr="00B57DC8" w:rsidRDefault="002932F8" w:rsidP="002932F8">
      <w:pPr>
        <w:pStyle w:val="ListParagraph"/>
        <w:numPr>
          <w:ilvl w:val="0"/>
          <w:numId w:val="9"/>
        </w:numPr>
      </w:pPr>
      <w:r w:rsidRPr="00B57DC8">
        <w:t xml:space="preserve">Promotion of other digital solutions for prescription ordering e.g. </w:t>
      </w:r>
      <w:r w:rsidR="00E912D0" w:rsidRPr="00B57DC8">
        <w:t>other pharmacy app</w:t>
      </w:r>
      <w:r w:rsidR="00B57DC8" w:rsidRPr="00B57DC8">
        <w:t>s</w:t>
      </w:r>
      <w:r w:rsidR="00E912D0" w:rsidRPr="00B57DC8">
        <w:t>.</w:t>
      </w:r>
    </w:p>
    <w:p w14:paraId="199A8DE2" w14:textId="3D2C7B62" w:rsidR="008679AF" w:rsidRPr="00B57DC8" w:rsidRDefault="008679AF" w:rsidP="008679AF">
      <w:pPr>
        <w:rPr>
          <w:b/>
          <w:bCs/>
        </w:rPr>
      </w:pPr>
      <w:r w:rsidRPr="00B57DC8">
        <w:rPr>
          <w:b/>
          <w:bCs/>
        </w:rPr>
        <w:t>10. Do you have clear process of action to respond to national alerts such as national patient safety alerts of drug safety updates?</w:t>
      </w:r>
    </w:p>
    <w:p w14:paraId="5D3AB252" w14:textId="6EC5E56B" w:rsidR="00E912D0" w:rsidRPr="00B57DC8" w:rsidRDefault="00E912D0" w:rsidP="008679AF">
      <w:r w:rsidRPr="00B57DC8">
        <w:t>Please consider:</w:t>
      </w:r>
    </w:p>
    <w:p w14:paraId="335AECFF" w14:textId="1645025C" w:rsidR="00E912D0" w:rsidRPr="00B57DC8" w:rsidRDefault="00E912D0" w:rsidP="00E912D0">
      <w:pPr>
        <w:pStyle w:val="ListParagraph"/>
        <w:numPr>
          <w:ilvl w:val="0"/>
          <w:numId w:val="10"/>
        </w:numPr>
      </w:pPr>
      <w:r w:rsidRPr="00B57DC8">
        <w:t>How you ensure that all relevant actions are taken</w:t>
      </w:r>
      <w:r w:rsidR="00B57DC8" w:rsidRPr="00B57DC8">
        <w:t>.</w:t>
      </w:r>
    </w:p>
    <w:p w14:paraId="51916772" w14:textId="7A50B5AD" w:rsidR="00E912D0" w:rsidRPr="00B57DC8" w:rsidRDefault="00E912D0" w:rsidP="00E912D0">
      <w:pPr>
        <w:pStyle w:val="ListParagraph"/>
        <w:numPr>
          <w:ilvl w:val="0"/>
          <w:numId w:val="10"/>
        </w:numPr>
      </w:pPr>
      <w:r w:rsidRPr="00B57DC8">
        <w:t xml:space="preserve">How you ensure that all </w:t>
      </w:r>
      <w:r w:rsidR="00FA45FE">
        <w:t xml:space="preserve">appropriate </w:t>
      </w:r>
      <w:r w:rsidRPr="00B57DC8">
        <w:t>staff are made aware.</w:t>
      </w:r>
    </w:p>
    <w:sectPr w:rsidR="00E912D0" w:rsidRPr="00B57D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FAF0" w14:textId="77777777" w:rsidR="009F11D1" w:rsidRDefault="009F11D1" w:rsidP="008679AF">
      <w:pPr>
        <w:spacing w:after="0" w:line="240" w:lineRule="auto"/>
      </w:pPr>
      <w:r>
        <w:separator/>
      </w:r>
    </w:p>
  </w:endnote>
  <w:endnote w:type="continuationSeparator" w:id="0">
    <w:p w14:paraId="4172873F" w14:textId="77777777" w:rsidR="009F11D1" w:rsidRDefault="009F11D1" w:rsidP="0086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69A33" w14:textId="77777777" w:rsidR="009F11D1" w:rsidRDefault="009F11D1" w:rsidP="008679AF">
      <w:pPr>
        <w:spacing w:after="0" w:line="240" w:lineRule="auto"/>
      </w:pPr>
      <w:r>
        <w:separator/>
      </w:r>
    </w:p>
  </w:footnote>
  <w:footnote w:type="continuationSeparator" w:id="0">
    <w:p w14:paraId="5EFE2190" w14:textId="77777777" w:rsidR="009F11D1" w:rsidRDefault="009F11D1" w:rsidP="0086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13FE" w14:textId="7F07CE78" w:rsidR="008679AF" w:rsidRPr="00A5273E" w:rsidRDefault="00134034" w:rsidP="00A5273E">
    <w:pPr>
      <w:pStyle w:val="Header"/>
      <w:jc w:val="center"/>
      <w:rPr>
        <w:b/>
        <w:bCs/>
        <w:sz w:val="24"/>
        <w:szCs w:val="24"/>
      </w:rPr>
    </w:pPr>
    <w:r w:rsidRPr="006F3561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CE12775" wp14:editId="495134DE">
          <wp:simplePos x="0" y="0"/>
          <wp:positionH relativeFrom="column">
            <wp:posOffset>5064401</wp:posOffset>
          </wp:positionH>
          <wp:positionV relativeFrom="paragraph">
            <wp:posOffset>-346351</wp:posOffset>
          </wp:positionV>
          <wp:extent cx="1425575" cy="409575"/>
          <wp:effectExtent l="0" t="0" r="3175" b="9525"/>
          <wp:wrapTight wrapText="bothSides">
            <wp:wrapPolygon edited="0">
              <wp:start x="15298" y="0"/>
              <wp:lineTo x="0" y="13060"/>
              <wp:lineTo x="0" y="21098"/>
              <wp:lineTo x="21359" y="21098"/>
              <wp:lineTo x="21359" y="0"/>
              <wp:lineTo x="15298" y="0"/>
            </wp:wrapPolygon>
          </wp:wrapTight>
          <wp:docPr id="1536521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79AF" w:rsidRPr="00A5273E">
      <w:rPr>
        <w:b/>
        <w:bCs/>
        <w:sz w:val="24"/>
        <w:szCs w:val="24"/>
      </w:rPr>
      <w:t>Suffolk and North East Essex ICB</w:t>
    </w:r>
  </w:p>
  <w:p w14:paraId="0FD32605" w14:textId="31F6D23F" w:rsidR="008679AF" w:rsidRPr="00A5273E" w:rsidRDefault="008679AF" w:rsidP="006F3561">
    <w:pPr>
      <w:pStyle w:val="Header"/>
      <w:rPr>
        <w:b/>
        <w:bCs/>
        <w:sz w:val="24"/>
        <w:szCs w:val="24"/>
      </w:rPr>
    </w:pPr>
    <w:r w:rsidRPr="00A5273E">
      <w:rPr>
        <w:b/>
        <w:bCs/>
        <w:sz w:val="24"/>
        <w:szCs w:val="24"/>
      </w:rPr>
      <w:t>Community Pharmacy Repeat Prescribing Toolkit Self-Assessment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925"/>
    <w:multiLevelType w:val="hybridMultilevel"/>
    <w:tmpl w:val="886CF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4FE"/>
    <w:multiLevelType w:val="hybridMultilevel"/>
    <w:tmpl w:val="F7A0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43E"/>
    <w:multiLevelType w:val="hybridMultilevel"/>
    <w:tmpl w:val="E3E6A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29F1"/>
    <w:multiLevelType w:val="hybridMultilevel"/>
    <w:tmpl w:val="9214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054"/>
    <w:multiLevelType w:val="hybridMultilevel"/>
    <w:tmpl w:val="1380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97591"/>
    <w:multiLevelType w:val="hybridMultilevel"/>
    <w:tmpl w:val="F90A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71AC"/>
    <w:multiLevelType w:val="hybridMultilevel"/>
    <w:tmpl w:val="30F2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1C0E"/>
    <w:multiLevelType w:val="hybridMultilevel"/>
    <w:tmpl w:val="DA0A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80D39"/>
    <w:multiLevelType w:val="hybridMultilevel"/>
    <w:tmpl w:val="DE1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C6079"/>
    <w:multiLevelType w:val="hybridMultilevel"/>
    <w:tmpl w:val="BC301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60274">
    <w:abstractNumId w:val="7"/>
  </w:num>
  <w:num w:numId="2" w16cid:durableId="2106461155">
    <w:abstractNumId w:val="6"/>
  </w:num>
  <w:num w:numId="3" w16cid:durableId="156919621">
    <w:abstractNumId w:val="1"/>
  </w:num>
  <w:num w:numId="4" w16cid:durableId="1301229070">
    <w:abstractNumId w:val="0"/>
  </w:num>
  <w:num w:numId="5" w16cid:durableId="1403597270">
    <w:abstractNumId w:val="2"/>
  </w:num>
  <w:num w:numId="6" w16cid:durableId="359938352">
    <w:abstractNumId w:val="3"/>
  </w:num>
  <w:num w:numId="7" w16cid:durableId="1415781225">
    <w:abstractNumId w:val="5"/>
  </w:num>
  <w:num w:numId="8" w16cid:durableId="1859537675">
    <w:abstractNumId w:val="4"/>
  </w:num>
  <w:num w:numId="9" w16cid:durableId="297417247">
    <w:abstractNumId w:val="9"/>
  </w:num>
  <w:num w:numId="10" w16cid:durableId="542325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F"/>
    <w:rsid w:val="00090738"/>
    <w:rsid w:val="000F6B43"/>
    <w:rsid w:val="00116427"/>
    <w:rsid w:val="00134034"/>
    <w:rsid w:val="00144A70"/>
    <w:rsid w:val="0016575C"/>
    <w:rsid w:val="001B77DD"/>
    <w:rsid w:val="001F001E"/>
    <w:rsid w:val="00204A64"/>
    <w:rsid w:val="002339F7"/>
    <w:rsid w:val="002932F8"/>
    <w:rsid w:val="003E1B9A"/>
    <w:rsid w:val="00493ADD"/>
    <w:rsid w:val="00526B9D"/>
    <w:rsid w:val="005E7177"/>
    <w:rsid w:val="006F3561"/>
    <w:rsid w:val="008233E0"/>
    <w:rsid w:val="008679AF"/>
    <w:rsid w:val="00880C5B"/>
    <w:rsid w:val="008D59E8"/>
    <w:rsid w:val="009638FD"/>
    <w:rsid w:val="009F11D1"/>
    <w:rsid w:val="00A10B02"/>
    <w:rsid w:val="00A5273E"/>
    <w:rsid w:val="00A73C7F"/>
    <w:rsid w:val="00A84967"/>
    <w:rsid w:val="00AE389B"/>
    <w:rsid w:val="00B57DC8"/>
    <w:rsid w:val="00B61171"/>
    <w:rsid w:val="00B7268A"/>
    <w:rsid w:val="00BA73DA"/>
    <w:rsid w:val="00BC2AF5"/>
    <w:rsid w:val="00C05B32"/>
    <w:rsid w:val="00CA444B"/>
    <w:rsid w:val="00DF7C1D"/>
    <w:rsid w:val="00E912D0"/>
    <w:rsid w:val="00F37F02"/>
    <w:rsid w:val="00F86870"/>
    <w:rsid w:val="00FA0A72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500BA"/>
  <w15:chartTrackingRefBased/>
  <w15:docId w15:val="{AEEF2C06-DE13-43EB-B199-1C2D5DD7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9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7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AF"/>
  </w:style>
  <w:style w:type="paragraph" w:styleId="Footer">
    <w:name w:val="footer"/>
    <w:basedOn w:val="Normal"/>
    <w:link w:val="FooterChar"/>
    <w:uiPriority w:val="99"/>
    <w:unhideWhenUsed/>
    <w:rsid w:val="00867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B6930346DF043AD139FF6DB68128A" ma:contentTypeVersion="14" ma:contentTypeDescription="Create a new document." ma:contentTypeScope="" ma:versionID="e54164befb0f6fe7c604fa7dee5472d0">
  <xsd:schema xmlns:xsd="http://www.w3.org/2001/XMLSchema" xmlns:xs="http://www.w3.org/2001/XMLSchema" xmlns:p="http://schemas.microsoft.com/office/2006/metadata/properties" xmlns:ns2="6a6b784f-3cda-4942-b73c-7d7e8b9d47e5" xmlns:ns3="272909d0-56a8-4551-bbba-d20c5353ccdd" targetNamespace="http://schemas.microsoft.com/office/2006/metadata/properties" ma:root="true" ma:fieldsID="b36594d93715e843298c2a2f200db0ed" ns2:_="" ns3:_="">
    <xsd:import namespace="6a6b784f-3cda-4942-b73c-7d7e8b9d47e5"/>
    <xsd:import namespace="272909d0-56a8-4551-bbba-d20c5353c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784f-3cda-4942-b73c-7d7e8b9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d18bfd-b7db-4105-9f07-9d8b65c18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909d0-56a8-4551-bbba-d20c5353cc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26cb04-cbce-480d-bfcf-2f4563c8d555}" ma:internalName="TaxCatchAll" ma:showField="CatchAllData" ma:web="272909d0-56a8-4551-bbba-d20c5353c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b784f-3cda-4942-b73c-7d7e8b9d47e5">
      <Terms xmlns="http://schemas.microsoft.com/office/infopath/2007/PartnerControls"/>
    </lcf76f155ced4ddcb4097134ff3c332f>
    <TaxCatchAll xmlns="272909d0-56a8-4551-bbba-d20c5353ccdd" xsi:nil="true"/>
  </documentManagement>
</p:properties>
</file>

<file path=customXml/itemProps1.xml><?xml version="1.0" encoding="utf-8"?>
<ds:datastoreItem xmlns:ds="http://schemas.openxmlformats.org/officeDocument/2006/customXml" ds:itemID="{E8CD466D-2F42-444B-9C8B-F47A8E0EC511}"/>
</file>

<file path=customXml/itemProps2.xml><?xml version="1.0" encoding="utf-8"?>
<ds:datastoreItem xmlns:ds="http://schemas.openxmlformats.org/officeDocument/2006/customXml" ds:itemID="{511F9D8B-3B8F-4B60-A9EF-C47D3CC735BA}"/>
</file>

<file path=customXml/itemProps3.xml><?xml version="1.0" encoding="utf-8"?>
<ds:datastoreItem xmlns:ds="http://schemas.openxmlformats.org/officeDocument/2006/customXml" ds:itemID="{8D4A2DFD-7284-407C-B692-F60112A19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Farrow, Tania (SNEE ICB)</dc:creator>
  <cp:keywords/>
  <dc:description/>
  <cp:lastModifiedBy>Farrow, Tania (SNEE ICB)</cp:lastModifiedBy>
  <cp:revision>3</cp:revision>
  <dcterms:created xsi:type="dcterms:W3CDTF">2025-06-26T08:01:00Z</dcterms:created>
  <dcterms:modified xsi:type="dcterms:W3CDTF">2025-06-26T08:02:00Z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0x010100ADFB6930346DF043AD139FF6DB68128A</vt:lpwstr>
  </property>
</Properties>
</file>