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6A3E2" w14:textId="49DA183A" w:rsidR="00CE6A73" w:rsidRPr="00343A39" w:rsidRDefault="00C470C4" w:rsidP="00CE6A73">
      <w:pPr>
        <w:rPr>
          <w:rFonts w:ascii="Arial" w:hAnsi="Arial" w:cs="Arial"/>
          <w:b/>
          <w:sz w:val="36"/>
          <w:szCs w:val="36"/>
        </w:rPr>
      </w:pPr>
      <w:r>
        <w:rPr>
          <w:rFonts w:ascii="Arial" w:hAnsi="Arial" w:cs="Arial"/>
          <w:b/>
          <w:sz w:val="36"/>
          <w:szCs w:val="36"/>
        </w:rPr>
        <w:t xml:space="preserve">Pharmacy </w:t>
      </w:r>
      <w:r w:rsidR="00CE6A73" w:rsidRPr="00343A39">
        <w:rPr>
          <w:rFonts w:ascii="Arial" w:hAnsi="Arial" w:cs="Arial"/>
          <w:b/>
          <w:sz w:val="36"/>
          <w:szCs w:val="36"/>
        </w:rPr>
        <w:t xml:space="preserve">Safeguarding </w:t>
      </w:r>
      <w:r w:rsidR="007C6C9D">
        <w:rPr>
          <w:rFonts w:ascii="Arial" w:hAnsi="Arial" w:cs="Arial"/>
          <w:b/>
          <w:sz w:val="36"/>
          <w:szCs w:val="36"/>
        </w:rPr>
        <w:t xml:space="preserve">Guide </w:t>
      </w:r>
    </w:p>
    <w:p w14:paraId="5FB9CF18" w14:textId="163DAFED" w:rsidR="00CE6A73" w:rsidRPr="00F76106" w:rsidRDefault="00CE6A73" w:rsidP="00CE6A73">
      <w:pPr>
        <w:widowControl w:val="0"/>
        <w:spacing w:after="0" w:line="180" w:lineRule="auto"/>
        <w:outlineLvl w:val="2"/>
        <w:rPr>
          <w:rFonts w:ascii="Arial" w:eastAsia="Times New Roman" w:hAnsi="Arial" w:cs="Arial"/>
          <w:b/>
          <w:bCs/>
          <w:color w:val="000000"/>
          <w:kern w:val="28"/>
          <w:sz w:val="24"/>
          <w:szCs w:val="24"/>
          <w:lang w:eastAsia="en-GB"/>
          <w14:cntxtAlts/>
        </w:rPr>
      </w:pPr>
      <w:r w:rsidRPr="00F76106">
        <w:rPr>
          <w:rFonts w:ascii="Arial" w:eastAsia="Times New Roman" w:hAnsi="Arial" w:cs="Arial"/>
          <w:b/>
          <w:bCs/>
          <w:color w:val="000000"/>
          <w:kern w:val="28"/>
          <w:sz w:val="24"/>
          <w:szCs w:val="24"/>
          <w:lang w:eastAsia="en-GB"/>
          <w14:cntxtAlts/>
        </w:rPr>
        <w:t>What does Safeguarding mean</w:t>
      </w:r>
      <w:r w:rsidR="00A84519">
        <w:rPr>
          <w:rFonts w:ascii="Arial" w:eastAsia="Times New Roman" w:hAnsi="Arial" w:cs="Arial"/>
          <w:b/>
          <w:bCs/>
          <w:color w:val="000000"/>
          <w:kern w:val="28"/>
          <w:sz w:val="24"/>
          <w:szCs w:val="24"/>
          <w:lang w:eastAsia="en-GB"/>
          <w14:cntxtAlts/>
        </w:rPr>
        <w:t>?</w:t>
      </w:r>
      <w:r w:rsidRPr="00F76106">
        <w:rPr>
          <w:rFonts w:ascii="Arial" w:eastAsia="Times New Roman" w:hAnsi="Arial" w:cs="Arial"/>
          <w:b/>
          <w:bCs/>
          <w:color w:val="000000"/>
          <w:kern w:val="28"/>
          <w:sz w:val="24"/>
          <w:szCs w:val="24"/>
          <w:lang w:eastAsia="en-GB"/>
          <w14:cntxtAlts/>
        </w:rPr>
        <w:t xml:space="preserve"> </w:t>
      </w:r>
    </w:p>
    <w:p w14:paraId="764ABC2F" w14:textId="77777777" w:rsidR="00CE6A73" w:rsidRPr="00CE6A73" w:rsidRDefault="00CE6A73" w:rsidP="00CE6A73">
      <w:pPr>
        <w:widowControl w:val="0"/>
        <w:spacing w:after="0" w:line="180" w:lineRule="auto"/>
        <w:outlineLvl w:val="2"/>
        <w:rPr>
          <w:rFonts w:ascii="Arial" w:eastAsia="Times New Roman" w:hAnsi="Arial" w:cs="Arial"/>
          <w:b/>
          <w:bCs/>
          <w:color w:val="000000"/>
          <w:kern w:val="28"/>
          <w:sz w:val="20"/>
          <w:szCs w:val="20"/>
          <w:lang w:eastAsia="en-GB"/>
          <w14:cntxtAlts/>
        </w:rPr>
      </w:pPr>
      <w:r w:rsidRPr="00CE6A73">
        <w:rPr>
          <w:rFonts w:ascii="Arial" w:eastAsia="Times New Roman" w:hAnsi="Arial" w:cs="Arial"/>
          <w:b/>
          <w:bCs/>
          <w:color w:val="000000"/>
          <w:kern w:val="28"/>
          <w:sz w:val="20"/>
          <w:szCs w:val="20"/>
          <w:lang w:eastAsia="en-GB"/>
          <w14:cntxtAlts/>
        </w:rPr>
        <w:t> </w:t>
      </w:r>
    </w:p>
    <w:p w14:paraId="1F78EB3B" w14:textId="77777777" w:rsidR="0049364F" w:rsidRPr="00343A39" w:rsidRDefault="0049364F" w:rsidP="0049364F">
      <w:pPr>
        <w:widowControl w:val="0"/>
        <w:spacing w:after="0" w:line="180" w:lineRule="auto"/>
        <w:outlineLvl w:val="2"/>
        <w:rPr>
          <w:rFonts w:ascii="Arial" w:eastAsia="Times New Roman" w:hAnsi="Arial" w:cs="Arial"/>
          <w:color w:val="000000"/>
          <w:kern w:val="28"/>
          <w:sz w:val="20"/>
          <w:szCs w:val="20"/>
          <w:lang w:eastAsia="en-GB"/>
          <w14:cntxtAlts/>
        </w:rPr>
      </w:pPr>
      <w:r w:rsidRPr="004C6995">
        <w:rPr>
          <w:rFonts w:ascii="Arial" w:hAnsi="Arial" w:cs="Arial"/>
          <w:color w:val="212121"/>
          <w:spacing w:val="-6"/>
          <w:sz w:val="20"/>
          <w:szCs w:val="20"/>
        </w:rPr>
        <w:t>Safeguarding means protecting people's health, wellbeing and human rights, and enabling them to live free from harm, abuse and neglect. It's fundamental to high-quality health and social care</w:t>
      </w:r>
      <w:r>
        <w:rPr>
          <w:rFonts w:ascii="Arial" w:hAnsi="Arial" w:cs="Arial"/>
          <w:color w:val="212121"/>
          <w:spacing w:val="-6"/>
          <w:sz w:val="20"/>
          <w:szCs w:val="20"/>
        </w:rPr>
        <w:t xml:space="preserve"> </w:t>
      </w:r>
      <w:r w:rsidRPr="0061248B">
        <w:rPr>
          <w:rFonts w:ascii="Arial" w:hAnsi="Arial" w:cs="Arial"/>
          <w:color w:val="212121"/>
          <w:spacing w:val="-6"/>
          <w:sz w:val="20"/>
          <w:szCs w:val="20"/>
        </w:rPr>
        <w:t>(</w:t>
      </w:r>
      <w:hyperlink r:id="rId7" w:history="1">
        <w:r w:rsidRPr="0061248B">
          <w:rPr>
            <w:rStyle w:val="Hyperlink"/>
            <w:sz w:val="20"/>
            <w:szCs w:val="20"/>
          </w:rPr>
          <w:t>Safeguarding people - Care Quality Commission (cqc.org.uk)</w:t>
        </w:r>
      </w:hyperlink>
      <w:r w:rsidRPr="0061248B">
        <w:rPr>
          <w:sz w:val="20"/>
          <w:szCs w:val="20"/>
        </w:rPr>
        <w:t>)</w:t>
      </w:r>
      <w:r w:rsidRPr="0061248B">
        <w:rPr>
          <w:rFonts w:ascii="Arial" w:hAnsi="Arial" w:cs="Arial"/>
          <w:color w:val="212121"/>
          <w:spacing w:val="-6"/>
          <w:sz w:val="20"/>
          <w:szCs w:val="20"/>
        </w:rPr>
        <w:t>.</w:t>
      </w:r>
      <w:r w:rsidRPr="0061248B">
        <w:rPr>
          <w:rFonts w:ascii="Open Sans" w:hAnsi="Open Sans" w:cs="Open Sans"/>
          <w:color w:val="212121"/>
          <w:spacing w:val="-6"/>
          <w:sz w:val="20"/>
          <w:szCs w:val="20"/>
        </w:rPr>
        <w:t xml:space="preserve"> </w:t>
      </w:r>
      <w:r>
        <w:rPr>
          <w:rFonts w:ascii="Open Sans" w:hAnsi="Open Sans" w:cs="Open Sans"/>
          <w:color w:val="212121"/>
          <w:spacing w:val="-6"/>
          <w:sz w:val="20"/>
          <w:szCs w:val="20"/>
        </w:rPr>
        <w:t>Therefore, the s</w:t>
      </w:r>
      <w:r w:rsidRPr="0061248B">
        <w:rPr>
          <w:rFonts w:ascii="Arial" w:eastAsia="Times New Roman" w:hAnsi="Arial" w:cs="Arial"/>
          <w:color w:val="000000"/>
          <w:kern w:val="28"/>
          <w:sz w:val="20"/>
          <w:szCs w:val="20"/>
          <w:lang w:eastAsia="en-GB"/>
          <w14:cntxtAlts/>
        </w:rPr>
        <w:t xml:space="preserve">afeguarding </w:t>
      </w:r>
      <w:r>
        <w:rPr>
          <w:rFonts w:ascii="Arial" w:eastAsia="Times New Roman" w:hAnsi="Arial" w:cs="Arial"/>
          <w:color w:val="000000"/>
          <w:kern w:val="28"/>
          <w:sz w:val="20"/>
          <w:szCs w:val="20"/>
          <w:lang w:eastAsia="en-GB"/>
          <w14:cntxtAlts/>
        </w:rPr>
        <w:t xml:space="preserve">of </w:t>
      </w:r>
      <w:r w:rsidRPr="0061248B">
        <w:rPr>
          <w:rFonts w:ascii="Arial" w:eastAsia="Times New Roman" w:hAnsi="Arial" w:cs="Arial"/>
          <w:color w:val="000000"/>
          <w:kern w:val="28"/>
          <w:sz w:val="20"/>
          <w:szCs w:val="20"/>
          <w:lang w:eastAsia="en-GB"/>
          <w14:cntxtAlts/>
        </w:rPr>
        <w:t>babies, children, young</w:t>
      </w:r>
      <w:r w:rsidRPr="00343A39">
        <w:rPr>
          <w:rFonts w:ascii="Arial" w:eastAsia="Times New Roman" w:hAnsi="Arial" w:cs="Arial"/>
          <w:color w:val="000000"/>
          <w:kern w:val="28"/>
          <w:sz w:val="20"/>
          <w:szCs w:val="20"/>
          <w:lang w:eastAsia="en-GB"/>
          <w14:cntxtAlts/>
        </w:rPr>
        <w:t xml:space="preserve"> people and adults is a key part of all the work that we all undertake in providing health services</w:t>
      </w:r>
      <w:r>
        <w:rPr>
          <w:rFonts w:ascii="Arial" w:eastAsia="Times New Roman" w:hAnsi="Arial" w:cs="Arial"/>
          <w:color w:val="000000"/>
          <w:kern w:val="28"/>
          <w:sz w:val="20"/>
          <w:szCs w:val="20"/>
          <w:lang w:eastAsia="en-GB"/>
          <w14:cntxtAlts/>
        </w:rPr>
        <w:t>.</w:t>
      </w:r>
      <w:r w:rsidRPr="00343A39">
        <w:rPr>
          <w:rFonts w:ascii="Arial" w:eastAsia="Times New Roman" w:hAnsi="Arial" w:cs="Arial"/>
          <w:color w:val="000000"/>
          <w:kern w:val="28"/>
          <w:sz w:val="20"/>
          <w:szCs w:val="20"/>
          <w:lang w:eastAsia="en-GB"/>
          <w14:cntxtAlts/>
        </w:rPr>
        <w:t xml:space="preserve"> </w:t>
      </w:r>
    </w:p>
    <w:p w14:paraId="3851DC16" w14:textId="3774F7D5" w:rsidR="00C84D11" w:rsidRDefault="00C84D11" w:rsidP="00CE6A73">
      <w:pPr>
        <w:widowControl w:val="0"/>
        <w:spacing w:after="0" w:line="180" w:lineRule="auto"/>
        <w:outlineLvl w:val="2"/>
        <w:rPr>
          <w:rFonts w:ascii="Arial" w:eastAsia="Times New Roman" w:hAnsi="Arial" w:cs="Arial"/>
          <w:color w:val="000000"/>
          <w:kern w:val="28"/>
          <w:lang w:eastAsia="en-GB"/>
          <w14:cntxtAlts/>
        </w:rPr>
      </w:pPr>
    </w:p>
    <w:p w14:paraId="3A6D0822" w14:textId="59D9A74B" w:rsidR="00CE6A73" w:rsidRPr="00CE6A73" w:rsidRDefault="00CE6A73" w:rsidP="00CE6A73">
      <w:pPr>
        <w:widowControl w:val="0"/>
        <w:spacing w:after="0" w:line="180" w:lineRule="auto"/>
        <w:outlineLvl w:val="2"/>
        <w:rPr>
          <w:rFonts w:ascii="Arial" w:eastAsia="Times New Roman" w:hAnsi="Arial" w:cs="Arial"/>
          <w:color w:val="000000"/>
          <w:kern w:val="28"/>
          <w:sz w:val="20"/>
          <w:szCs w:val="20"/>
          <w:lang w:eastAsia="en-GB"/>
          <w14:cntxtAlts/>
        </w:rPr>
      </w:pPr>
      <w:r w:rsidRPr="00CE6A73">
        <w:rPr>
          <w:rFonts w:ascii="Arial" w:eastAsia="Times New Roman" w:hAnsi="Arial" w:cs="Arial"/>
          <w:color w:val="000000"/>
          <w:kern w:val="28"/>
          <w:sz w:val="20"/>
          <w:szCs w:val="20"/>
          <w:lang w:eastAsia="en-GB"/>
          <w14:cntxtAlts/>
        </w:rPr>
        <w:t> </w:t>
      </w:r>
    </w:p>
    <w:p w14:paraId="03DDCCA2" w14:textId="124970DF" w:rsidR="00CE6A73" w:rsidRPr="00F76106" w:rsidRDefault="00CE6A73" w:rsidP="00CE6A73">
      <w:pPr>
        <w:widowControl w:val="0"/>
        <w:spacing w:after="0" w:line="180" w:lineRule="auto"/>
        <w:outlineLvl w:val="2"/>
        <w:rPr>
          <w:rFonts w:ascii="Arial" w:eastAsia="Times New Roman" w:hAnsi="Arial" w:cs="Arial"/>
          <w:b/>
          <w:bCs/>
          <w:color w:val="000000"/>
          <w:kern w:val="28"/>
          <w:sz w:val="24"/>
          <w:szCs w:val="24"/>
          <w:lang w:eastAsia="en-GB"/>
          <w14:cntxtAlts/>
        </w:rPr>
      </w:pPr>
      <w:r w:rsidRPr="00F76106">
        <w:rPr>
          <w:rFonts w:ascii="Arial" w:eastAsia="Times New Roman" w:hAnsi="Arial" w:cs="Arial"/>
          <w:b/>
          <w:bCs/>
          <w:color w:val="000000"/>
          <w:kern w:val="28"/>
          <w:sz w:val="24"/>
          <w:szCs w:val="24"/>
          <w:lang w:eastAsia="en-GB"/>
          <w14:cntxtAlts/>
        </w:rPr>
        <w:t>Key steps</w:t>
      </w:r>
    </w:p>
    <w:p w14:paraId="6F0012E1" w14:textId="3183A418" w:rsidR="00CE6A73" w:rsidRPr="00343A39" w:rsidRDefault="00CE6A73" w:rsidP="00C6320A">
      <w:pPr>
        <w:pStyle w:val="NoSpacing"/>
        <w:numPr>
          <w:ilvl w:val="0"/>
          <w:numId w:val="1"/>
        </w:numPr>
        <w:rPr>
          <w:rFonts w:ascii="Arial" w:hAnsi="Arial" w:cs="Arial"/>
          <w:sz w:val="20"/>
          <w:szCs w:val="20"/>
        </w:rPr>
      </w:pPr>
      <w:r w:rsidRPr="00343A39">
        <w:rPr>
          <w:rFonts w:ascii="Arial" w:hAnsi="Arial" w:cs="Arial"/>
          <w:sz w:val="20"/>
          <w:szCs w:val="20"/>
        </w:rPr>
        <w:t xml:space="preserve">Identify and recognise signs of abuse </w:t>
      </w:r>
      <w:r w:rsidR="000F46AE">
        <w:rPr>
          <w:rFonts w:ascii="Arial" w:hAnsi="Arial" w:cs="Arial"/>
          <w:sz w:val="20"/>
          <w:szCs w:val="20"/>
        </w:rPr>
        <w:t>and/</w:t>
      </w:r>
      <w:r w:rsidRPr="00343A39">
        <w:rPr>
          <w:rFonts w:ascii="Arial" w:hAnsi="Arial" w:cs="Arial"/>
          <w:sz w:val="20"/>
          <w:szCs w:val="20"/>
        </w:rPr>
        <w:t>or neglect</w:t>
      </w:r>
      <w:r w:rsidR="00942B7D">
        <w:rPr>
          <w:rFonts w:ascii="Arial" w:hAnsi="Arial" w:cs="Arial"/>
          <w:sz w:val="20"/>
          <w:szCs w:val="20"/>
        </w:rPr>
        <w:t>.</w:t>
      </w:r>
    </w:p>
    <w:p w14:paraId="4B296880" w14:textId="6A1EC023" w:rsidR="00F76106" w:rsidRPr="00343A39" w:rsidRDefault="00CE6A73" w:rsidP="00C6320A">
      <w:pPr>
        <w:pStyle w:val="NoSpacing"/>
        <w:numPr>
          <w:ilvl w:val="0"/>
          <w:numId w:val="1"/>
        </w:numPr>
        <w:rPr>
          <w:rFonts w:ascii="Arial" w:hAnsi="Arial" w:cs="Arial"/>
          <w:sz w:val="20"/>
          <w:szCs w:val="20"/>
        </w:rPr>
      </w:pPr>
      <w:r w:rsidRPr="00343A39">
        <w:rPr>
          <w:rFonts w:ascii="Arial" w:hAnsi="Arial" w:cs="Arial"/>
          <w:sz w:val="20"/>
          <w:szCs w:val="20"/>
        </w:rPr>
        <w:t xml:space="preserve">Act on signs of abuse </w:t>
      </w:r>
      <w:r w:rsidR="000F46AE">
        <w:rPr>
          <w:rFonts w:ascii="Arial" w:hAnsi="Arial" w:cs="Arial"/>
          <w:sz w:val="20"/>
          <w:szCs w:val="20"/>
        </w:rPr>
        <w:t>and/</w:t>
      </w:r>
      <w:r w:rsidRPr="00343A39">
        <w:rPr>
          <w:rFonts w:ascii="Arial" w:hAnsi="Arial" w:cs="Arial"/>
          <w:sz w:val="20"/>
          <w:szCs w:val="20"/>
        </w:rPr>
        <w:t>or neglect</w:t>
      </w:r>
      <w:r w:rsidR="00942B7D">
        <w:rPr>
          <w:rFonts w:ascii="Arial" w:hAnsi="Arial" w:cs="Arial"/>
          <w:sz w:val="20"/>
          <w:szCs w:val="20"/>
        </w:rPr>
        <w:t>.</w:t>
      </w:r>
    </w:p>
    <w:p w14:paraId="27B6F2AF" w14:textId="77777777" w:rsidR="00F76106" w:rsidRPr="00343A39" w:rsidRDefault="00F76106" w:rsidP="00F76106">
      <w:pPr>
        <w:widowControl w:val="0"/>
        <w:spacing w:after="0" w:line="180" w:lineRule="auto"/>
        <w:ind w:left="567" w:hanging="567"/>
        <w:outlineLvl w:val="2"/>
        <w:rPr>
          <w:rFonts w:ascii="Arial" w:eastAsia="Times New Roman" w:hAnsi="Arial" w:cs="Arial"/>
          <w:color w:val="000000"/>
          <w:kern w:val="28"/>
          <w:sz w:val="20"/>
          <w:szCs w:val="20"/>
          <w:lang w:eastAsia="en-GB"/>
          <w14:cntxtAlts/>
        </w:rPr>
      </w:pPr>
    </w:p>
    <w:p w14:paraId="5224E1FD" w14:textId="1F5D6AC1" w:rsidR="00CE6A73" w:rsidRDefault="00CE6A73" w:rsidP="00F76106">
      <w:pPr>
        <w:jc w:val="both"/>
        <w:rPr>
          <w:rFonts w:ascii="Arial" w:hAnsi="Arial" w:cs="Arial"/>
          <w:sz w:val="20"/>
          <w:szCs w:val="20"/>
        </w:rPr>
      </w:pPr>
      <w:r w:rsidRPr="00343A39">
        <w:rPr>
          <w:rFonts w:ascii="Arial" w:hAnsi="Arial" w:cs="Arial"/>
          <w:sz w:val="20"/>
          <w:szCs w:val="20"/>
        </w:rPr>
        <w:t>For support</w:t>
      </w:r>
      <w:r w:rsidR="00942B7D">
        <w:rPr>
          <w:rFonts w:ascii="Arial" w:hAnsi="Arial" w:cs="Arial"/>
          <w:sz w:val="20"/>
          <w:szCs w:val="20"/>
        </w:rPr>
        <w:t>,</w:t>
      </w:r>
      <w:r w:rsidRPr="00343A39">
        <w:rPr>
          <w:rFonts w:ascii="Arial" w:hAnsi="Arial" w:cs="Arial"/>
          <w:sz w:val="20"/>
          <w:szCs w:val="20"/>
        </w:rPr>
        <w:t xml:space="preserve"> advic</w:t>
      </w:r>
      <w:r w:rsidR="00414629">
        <w:rPr>
          <w:rFonts w:ascii="Arial" w:hAnsi="Arial" w:cs="Arial"/>
          <w:sz w:val="20"/>
          <w:szCs w:val="20"/>
        </w:rPr>
        <w:t xml:space="preserve">e, </w:t>
      </w:r>
      <w:r w:rsidRPr="00343A39">
        <w:rPr>
          <w:rFonts w:ascii="Arial" w:hAnsi="Arial" w:cs="Arial"/>
          <w:sz w:val="20"/>
          <w:szCs w:val="20"/>
        </w:rPr>
        <w:t>guidance</w:t>
      </w:r>
      <w:r w:rsidR="00F76106" w:rsidRPr="00343A39">
        <w:rPr>
          <w:rFonts w:ascii="Arial" w:hAnsi="Arial" w:cs="Arial"/>
          <w:sz w:val="20"/>
          <w:szCs w:val="20"/>
        </w:rPr>
        <w:t xml:space="preserve"> </w:t>
      </w:r>
      <w:r w:rsidR="00005327" w:rsidRPr="00343A39">
        <w:rPr>
          <w:rFonts w:ascii="Arial" w:hAnsi="Arial" w:cs="Arial"/>
          <w:sz w:val="20"/>
          <w:szCs w:val="20"/>
        </w:rPr>
        <w:t>and</w:t>
      </w:r>
      <w:r w:rsidR="00F76106" w:rsidRPr="00343A39">
        <w:rPr>
          <w:rFonts w:ascii="Arial" w:hAnsi="Arial" w:cs="Arial"/>
          <w:sz w:val="20"/>
          <w:szCs w:val="20"/>
        </w:rPr>
        <w:t xml:space="preserve"> to</w:t>
      </w:r>
      <w:r w:rsidRPr="00343A39">
        <w:rPr>
          <w:rFonts w:ascii="Arial" w:hAnsi="Arial" w:cs="Arial"/>
          <w:sz w:val="20"/>
          <w:szCs w:val="20"/>
        </w:rPr>
        <w:t xml:space="preserve"> </w:t>
      </w:r>
      <w:r w:rsidR="00F76106" w:rsidRPr="00343A39">
        <w:rPr>
          <w:rFonts w:ascii="Arial" w:hAnsi="Arial" w:cs="Arial"/>
          <w:sz w:val="20"/>
          <w:szCs w:val="20"/>
        </w:rPr>
        <w:t>increase awareness and understanding of safeguarding requirements</w:t>
      </w:r>
      <w:r w:rsidR="00EA0BCB">
        <w:rPr>
          <w:rFonts w:ascii="Arial" w:hAnsi="Arial" w:cs="Arial"/>
          <w:sz w:val="20"/>
          <w:szCs w:val="20"/>
        </w:rPr>
        <w:t>;</w:t>
      </w:r>
      <w:r w:rsidR="00F76106" w:rsidRPr="00343A39">
        <w:rPr>
          <w:rFonts w:ascii="Arial" w:hAnsi="Arial" w:cs="Arial"/>
          <w:sz w:val="20"/>
          <w:szCs w:val="20"/>
        </w:rPr>
        <w:t xml:space="preserve"> </w:t>
      </w:r>
      <w:r w:rsidRPr="00343A39">
        <w:rPr>
          <w:rFonts w:ascii="Arial" w:hAnsi="Arial" w:cs="Arial"/>
          <w:sz w:val="20"/>
          <w:szCs w:val="20"/>
        </w:rPr>
        <w:t xml:space="preserve">please download the NHS Safeguarding </w:t>
      </w:r>
      <w:r w:rsidR="00A27D35">
        <w:rPr>
          <w:rFonts w:ascii="Arial" w:hAnsi="Arial" w:cs="Arial"/>
          <w:sz w:val="20"/>
          <w:szCs w:val="20"/>
        </w:rPr>
        <w:t>A</w:t>
      </w:r>
      <w:r w:rsidRPr="00343A39">
        <w:rPr>
          <w:rFonts w:ascii="Arial" w:hAnsi="Arial" w:cs="Arial"/>
          <w:sz w:val="20"/>
          <w:szCs w:val="20"/>
        </w:rPr>
        <w:t>pp</w:t>
      </w:r>
      <w:r w:rsidR="00414629">
        <w:rPr>
          <w:rFonts w:ascii="Arial" w:hAnsi="Arial" w:cs="Arial"/>
          <w:sz w:val="20"/>
          <w:szCs w:val="20"/>
        </w:rPr>
        <w:t xml:space="preserve">. This has </w:t>
      </w:r>
      <w:r w:rsidR="00F76106" w:rsidRPr="00343A39">
        <w:rPr>
          <w:rFonts w:ascii="Arial" w:hAnsi="Arial" w:cs="Arial"/>
          <w:sz w:val="20"/>
          <w:szCs w:val="20"/>
        </w:rPr>
        <w:t xml:space="preserve">been </w:t>
      </w:r>
      <w:r w:rsidR="00942B7D" w:rsidRPr="00343A39">
        <w:rPr>
          <w:rFonts w:ascii="Arial" w:hAnsi="Arial" w:cs="Arial"/>
          <w:sz w:val="20"/>
          <w:szCs w:val="20"/>
        </w:rPr>
        <w:t>developed to</w:t>
      </w:r>
      <w:r w:rsidR="00F76106" w:rsidRPr="00343A39">
        <w:rPr>
          <w:rFonts w:ascii="Arial" w:hAnsi="Arial" w:cs="Arial"/>
          <w:sz w:val="20"/>
          <w:szCs w:val="20"/>
        </w:rPr>
        <w:t xml:space="preserve"> act as a comprehensive resource for healthcare professionals, carers and citizens. It provides 24-hour, mobile access on </w:t>
      </w:r>
      <w:r w:rsidR="00942B7D" w:rsidRPr="00343A39">
        <w:rPr>
          <w:rFonts w:ascii="Arial" w:hAnsi="Arial" w:cs="Arial"/>
          <w:sz w:val="20"/>
          <w:szCs w:val="20"/>
        </w:rPr>
        <w:t>up-to-date</w:t>
      </w:r>
      <w:r w:rsidR="00F76106" w:rsidRPr="00343A39">
        <w:rPr>
          <w:rFonts w:ascii="Arial" w:hAnsi="Arial" w:cs="Arial"/>
          <w:sz w:val="20"/>
          <w:szCs w:val="20"/>
        </w:rPr>
        <w:t xml:space="preserve"> legislation and guidance across the safeguarding life course.</w:t>
      </w:r>
    </w:p>
    <w:p w14:paraId="5DD53BD0" w14:textId="70D45613" w:rsidR="00BE71AE" w:rsidRPr="00343A39" w:rsidRDefault="00050023" w:rsidP="00F76106">
      <w:pPr>
        <w:jc w:val="both"/>
        <w:rPr>
          <w:rFonts w:ascii="Arial" w:hAnsi="Arial" w:cs="Arial"/>
          <w:sz w:val="20"/>
          <w:szCs w:val="20"/>
        </w:rPr>
      </w:pPr>
      <w:r w:rsidRPr="00F76106">
        <w:rPr>
          <w:rFonts w:ascii="Arial" w:hAnsi="Arial" w:cs="Arial"/>
          <w:noProof/>
        </w:rPr>
        <w:drawing>
          <wp:anchor distT="0" distB="0" distL="114300" distR="114300" simplePos="0" relativeHeight="251659264" behindDoc="0" locked="0" layoutInCell="1" allowOverlap="1" wp14:anchorId="1098AA93" wp14:editId="02EBBBFF">
            <wp:simplePos x="0" y="0"/>
            <wp:positionH relativeFrom="rightMargin">
              <wp:posOffset>-5521959</wp:posOffset>
            </wp:positionH>
            <wp:positionV relativeFrom="paragraph">
              <wp:posOffset>261620</wp:posOffset>
            </wp:positionV>
            <wp:extent cx="762000" cy="647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3296"/>
                    <a:stretch>
                      <a:fillRect/>
                    </a:stretch>
                  </pic:blipFill>
                  <pic:spPr bwMode="auto">
                    <a:xfrm>
                      <a:off x="0" y="0"/>
                      <a:ext cx="762000" cy="647700"/>
                    </a:xfrm>
                    <a:prstGeom prst="rect">
                      <a:avLst/>
                    </a:prstGeom>
                    <a:noFill/>
                  </pic:spPr>
                </pic:pic>
              </a:graphicData>
            </a:graphic>
            <wp14:sizeRelH relativeFrom="page">
              <wp14:pctWidth>0</wp14:pctWidth>
            </wp14:sizeRelH>
            <wp14:sizeRelV relativeFrom="page">
              <wp14:pctHeight>0</wp14:pctHeight>
            </wp14:sizeRelV>
          </wp:anchor>
        </w:drawing>
      </w:r>
    </w:p>
    <w:p w14:paraId="3EF4AC6F" w14:textId="7C0F2582" w:rsidR="00DE38D3" w:rsidRPr="00050023" w:rsidRDefault="00476DA8" w:rsidP="00050023">
      <w:pPr>
        <w:jc w:val="center"/>
        <w:rPr>
          <w:rFonts w:ascii="Arial" w:hAnsi="Arial" w:cs="Arial"/>
          <w:sz w:val="20"/>
          <w:szCs w:val="20"/>
        </w:rPr>
      </w:pPr>
      <w:r>
        <w:rPr>
          <w:noProof/>
        </w:rPr>
        <w:drawing>
          <wp:inline distT="0" distB="0" distL="0" distR="0" wp14:anchorId="1200CA4E" wp14:editId="24A6306B">
            <wp:extent cx="2866390" cy="57058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6346" cy="596454"/>
                    </a:xfrm>
                    <a:prstGeom prst="rect">
                      <a:avLst/>
                    </a:prstGeom>
                    <a:noFill/>
                  </pic:spPr>
                </pic:pic>
              </a:graphicData>
            </a:graphic>
          </wp:inline>
        </w:drawing>
      </w:r>
      <w:r w:rsidR="00F76106">
        <w:rPr>
          <w:rFonts w:ascii="Arial" w:hAnsi="Arial" w:cs="Arial"/>
          <w:sz w:val="20"/>
          <w:szCs w:val="20"/>
        </w:rPr>
        <w:t xml:space="preserve">                              </w:t>
      </w:r>
    </w:p>
    <w:p w14:paraId="39DAF9D8" w14:textId="30F8BA24" w:rsidR="00DE38D3" w:rsidRPr="00C6320A" w:rsidRDefault="00C6320A" w:rsidP="00CE6A73">
      <w:pPr>
        <w:rPr>
          <w:rFonts w:ascii="Arial" w:hAnsi="Arial" w:cs="Arial"/>
          <w:b/>
          <w:bCs/>
          <w:sz w:val="24"/>
          <w:szCs w:val="24"/>
        </w:rPr>
      </w:pPr>
      <w:r w:rsidRPr="00C6320A">
        <w:rPr>
          <w:rFonts w:ascii="Arial" w:hAnsi="Arial" w:cs="Arial"/>
          <w:b/>
          <w:bCs/>
          <w:sz w:val="24"/>
          <w:szCs w:val="24"/>
        </w:rPr>
        <w:t>Statutory R</w:t>
      </w:r>
      <w:r w:rsidR="00DE38D3" w:rsidRPr="00C6320A">
        <w:rPr>
          <w:rFonts w:ascii="Arial" w:hAnsi="Arial" w:cs="Arial"/>
          <w:b/>
          <w:bCs/>
          <w:sz w:val="24"/>
          <w:szCs w:val="24"/>
        </w:rPr>
        <w:t xml:space="preserve">oles and </w:t>
      </w:r>
      <w:r w:rsidRPr="00C6320A">
        <w:rPr>
          <w:rFonts w:ascii="Arial" w:hAnsi="Arial" w:cs="Arial"/>
          <w:b/>
          <w:bCs/>
          <w:sz w:val="24"/>
          <w:szCs w:val="24"/>
        </w:rPr>
        <w:t>R</w:t>
      </w:r>
      <w:r w:rsidR="00DE38D3" w:rsidRPr="00C6320A">
        <w:rPr>
          <w:rFonts w:ascii="Arial" w:hAnsi="Arial" w:cs="Arial"/>
          <w:b/>
          <w:bCs/>
          <w:sz w:val="24"/>
          <w:szCs w:val="24"/>
        </w:rPr>
        <w:t xml:space="preserve">esponsibilities of the </w:t>
      </w:r>
      <w:r w:rsidR="00C470C4">
        <w:rPr>
          <w:rFonts w:ascii="Arial" w:hAnsi="Arial" w:cs="Arial"/>
          <w:b/>
          <w:bCs/>
          <w:sz w:val="24"/>
          <w:szCs w:val="24"/>
        </w:rPr>
        <w:t>Pharmacy</w:t>
      </w:r>
      <w:r w:rsidR="00DE38D3" w:rsidRPr="00C6320A">
        <w:rPr>
          <w:rFonts w:ascii="Arial" w:hAnsi="Arial" w:cs="Arial"/>
          <w:b/>
          <w:bCs/>
          <w:sz w:val="24"/>
          <w:szCs w:val="24"/>
        </w:rPr>
        <w:t xml:space="preserve"> </w:t>
      </w:r>
      <w:r w:rsidRPr="00C6320A">
        <w:rPr>
          <w:rFonts w:ascii="Arial" w:hAnsi="Arial" w:cs="Arial"/>
          <w:b/>
          <w:bCs/>
          <w:sz w:val="24"/>
          <w:szCs w:val="24"/>
        </w:rPr>
        <w:t>T</w:t>
      </w:r>
      <w:r w:rsidR="00DE38D3" w:rsidRPr="00C6320A">
        <w:rPr>
          <w:rFonts w:ascii="Arial" w:hAnsi="Arial" w:cs="Arial"/>
          <w:b/>
          <w:bCs/>
          <w:sz w:val="24"/>
          <w:szCs w:val="24"/>
        </w:rPr>
        <w:t>eam</w:t>
      </w:r>
      <w:bookmarkStart w:id="0" w:name="_Hlk118800407"/>
    </w:p>
    <w:bookmarkEnd w:id="0"/>
    <w:p w14:paraId="7BEC2666" w14:textId="745E87BC" w:rsidR="00DE38D3" w:rsidRDefault="00DE38D3" w:rsidP="00C6320A">
      <w:pPr>
        <w:jc w:val="both"/>
        <w:rPr>
          <w:rFonts w:ascii="Arial" w:hAnsi="Arial" w:cs="Arial"/>
          <w:sz w:val="20"/>
          <w:szCs w:val="20"/>
        </w:rPr>
      </w:pPr>
      <w:r w:rsidRPr="00343A39">
        <w:rPr>
          <w:rFonts w:ascii="Arial" w:hAnsi="Arial" w:cs="Arial"/>
          <w:sz w:val="20"/>
          <w:szCs w:val="20"/>
        </w:rPr>
        <w:t xml:space="preserve">The </w:t>
      </w:r>
      <w:r w:rsidR="00C470C4">
        <w:rPr>
          <w:rFonts w:ascii="Arial" w:hAnsi="Arial" w:cs="Arial"/>
          <w:sz w:val="20"/>
          <w:szCs w:val="20"/>
        </w:rPr>
        <w:t>Pharmacy</w:t>
      </w:r>
      <w:r w:rsidRPr="00343A39">
        <w:rPr>
          <w:rFonts w:ascii="Arial" w:hAnsi="Arial" w:cs="Arial"/>
          <w:sz w:val="20"/>
          <w:szCs w:val="20"/>
        </w:rPr>
        <w:t xml:space="preserve"> team has a statutory duty of care to all patients and the wider public, which includes </w:t>
      </w:r>
      <w:r w:rsidR="00C6320A" w:rsidRPr="00343A39">
        <w:rPr>
          <w:rFonts w:ascii="Arial" w:hAnsi="Arial" w:cs="Arial"/>
          <w:sz w:val="20"/>
          <w:szCs w:val="20"/>
        </w:rPr>
        <w:t xml:space="preserve">promoting the safety and wellbeing of </w:t>
      </w:r>
      <w:r w:rsidR="0081249D">
        <w:rPr>
          <w:rFonts w:ascii="Arial" w:hAnsi="Arial" w:cs="Arial"/>
          <w:sz w:val="20"/>
          <w:szCs w:val="20"/>
        </w:rPr>
        <w:t xml:space="preserve">babies, </w:t>
      </w:r>
      <w:r w:rsidR="00C6320A" w:rsidRPr="00343A39">
        <w:rPr>
          <w:rFonts w:ascii="Arial" w:hAnsi="Arial" w:cs="Arial"/>
          <w:sz w:val="20"/>
          <w:szCs w:val="20"/>
        </w:rPr>
        <w:t>children</w:t>
      </w:r>
      <w:r w:rsidR="000311F2">
        <w:rPr>
          <w:rFonts w:ascii="Arial" w:hAnsi="Arial" w:cs="Arial"/>
          <w:sz w:val="20"/>
          <w:szCs w:val="20"/>
        </w:rPr>
        <w:t xml:space="preserve"> (0-1</w:t>
      </w:r>
      <w:r w:rsidR="005B0E7A">
        <w:rPr>
          <w:rFonts w:ascii="Arial" w:hAnsi="Arial" w:cs="Arial"/>
          <w:sz w:val="20"/>
          <w:szCs w:val="20"/>
        </w:rPr>
        <w:t>5)</w:t>
      </w:r>
      <w:r w:rsidR="00C6320A" w:rsidRPr="00343A39">
        <w:rPr>
          <w:rFonts w:ascii="Arial" w:hAnsi="Arial" w:cs="Arial"/>
          <w:sz w:val="20"/>
          <w:szCs w:val="20"/>
        </w:rPr>
        <w:t>, young people</w:t>
      </w:r>
      <w:r w:rsidR="005B0E7A">
        <w:rPr>
          <w:rFonts w:ascii="Arial" w:hAnsi="Arial" w:cs="Arial"/>
          <w:sz w:val="20"/>
          <w:szCs w:val="20"/>
        </w:rPr>
        <w:t xml:space="preserve"> </w:t>
      </w:r>
      <w:r w:rsidR="005B0E7A" w:rsidRPr="005F70AD">
        <w:rPr>
          <w:rFonts w:ascii="Arial" w:hAnsi="Arial" w:cs="Arial"/>
          <w:sz w:val="20"/>
          <w:szCs w:val="20"/>
        </w:rPr>
        <w:t>(16-17)</w:t>
      </w:r>
      <w:r w:rsidR="00C6320A" w:rsidRPr="005F70AD">
        <w:rPr>
          <w:rFonts w:ascii="Arial" w:hAnsi="Arial" w:cs="Arial"/>
          <w:sz w:val="20"/>
          <w:szCs w:val="20"/>
        </w:rPr>
        <w:t xml:space="preserve"> </w:t>
      </w:r>
      <w:r w:rsidR="00027E5E" w:rsidRPr="005F70AD">
        <w:rPr>
          <w:rFonts w:ascii="Arial" w:hAnsi="Arial" w:cs="Arial"/>
          <w:sz w:val="20"/>
          <w:szCs w:val="20"/>
        </w:rPr>
        <w:t>(</w:t>
      </w:r>
      <w:hyperlink r:id="rId10" w:history="1">
        <w:r w:rsidR="00027E5E" w:rsidRPr="005F70AD">
          <w:rPr>
            <w:rStyle w:val="Hyperlink"/>
            <w:rFonts w:ascii="Arial" w:hAnsi="Arial" w:cs="Arial"/>
            <w:sz w:val="20"/>
            <w:szCs w:val="20"/>
          </w:rPr>
          <w:t>SUMMARY OF CHILDREN ACT 1989 | The Lawyers &amp; Jurists (lawyersnjurists.com)</w:t>
        </w:r>
      </w:hyperlink>
      <w:r w:rsidR="00027E5E" w:rsidRPr="005F70AD">
        <w:rPr>
          <w:rFonts w:ascii="Arial" w:hAnsi="Arial" w:cs="Arial"/>
          <w:sz w:val="20"/>
          <w:szCs w:val="20"/>
        </w:rPr>
        <w:t>)</w:t>
      </w:r>
      <w:r w:rsidR="00027E5E" w:rsidRPr="005F70AD">
        <w:rPr>
          <w:sz w:val="20"/>
          <w:szCs w:val="20"/>
        </w:rPr>
        <w:t xml:space="preserve"> </w:t>
      </w:r>
      <w:r w:rsidR="00027E5E" w:rsidRPr="005F70AD">
        <w:rPr>
          <w:rFonts w:ascii="Arial" w:hAnsi="Arial" w:cs="Arial"/>
          <w:sz w:val="20"/>
          <w:szCs w:val="20"/>
        </w:rPr>
        <w:t>and adults (18+) with care and support needs (</w:t>
      </w:r>
      <w:hyperlink r:id="rId11" w:history="1">
        <w:r w:rsidR="00027E5E" w:rsidRPr="005F70AD">
          <w:rPr>
            <w:rStyle w:val="Hyperlink"/>
            <w:rFonts w:ascii="Arial" w:hAnsi="Arial" w:cs="Arial"/>
            <w:sz w:val="20"/>
            <w:szCs w:val="20"/>
          </w:rPr>
          <w:t>The Care Act: Safeguarding adults (scie.org.uk)</w:t>
        </w:r>
      </w:hyperlink>
      <w:r w:rsidR="00027E5E" w:rsidRPr="005F70AD">
        <w:rPr>
          <w:rFonts w:ascii="Arial" w:hAnsi="Arial" w:cs="Arial"/>
          <w:sz w:val="20"/>
          <w:szCs w:val="20"/>
        </w:rPr>
        <w:t>)</w:t>
      </w:r>
      <w:r w:rsidR="00C6320A" w:rsidRPr="005F70AD">
        <w:rPr>
          <w:rFonts w:ascii="Arial" w:hAnsi="Arial" w:cs="Arial"/>
          <w:sz w:val="20"/>
          <w:szCs w:val="20"/>
        </w:rPr>
        <w:t xml:space="preserve"> </w:t>
      </w:r>
      <w:r w:rsidR="00C6320A" w:rsidRPr="00343A39">
        <w:rPr>
          <w:rFonts w:ascii="Arial" w:hAnsi="Arial" w:cs="Arial"/>
          <w:sz w:val="20"/>
          <w:szCs w:val="20"/>
        </w:rPr>
        <w:t xml:space="preserve">and </w:t>
      </w:r>
      <w:r w:rsidRPr="00343A39">
        <w:rPr>
          <w:rFonts w:ascii="Arial" w:hAnsi="Arial" w:cs="Arial"/>
          <w:sz w:val="20"/>
          <w:szCs w:val="20"/>
        </w:rPr>
        <w:t>ensuring that safeguarding arrangements are in place and are acted on.</w:t>
      </w:r>
      <w:r w:rsidR="00C6320A" w:rsidRPr="00343A39">
        <w:rPr>
          <w:rFonts w:ascii="Arial" w:hAnsi="Arial" w:cs="Arial"/>
          <w:sz w:val="20"/>
          <w:szCs w:val="20"/>
        </w:rPr>
        <w:t xml:space="preserve"> </w:t>
      </w:r>
      <w:r w:rsidR="00C470C4">
        <w:rPr>
          <w:rFonts w:ascii="Arial" w:hAnsi="Arial" w:cs="Arial"/>
          <w:sz w:val="20"/>
          <w:szCs w:val="20"/>
        </w:rPr>
        <w:t>Pharmacy</w:t>
      </w:r>
      <w:r w:rsidR="00C6320A" w:rsidRPr="00343A39">
        <w:rPr>
          <w:rFonts w:ascii="Arial" w:hAnsi="Arial" w:cs="Arial"/>
          <w:sz w:val="20"/>
          <w:szCs w:val="20"/>
        </w:rPr>
        <w:t xml:space="preserve"> teams should not feel inhibited to raise a concern.</w:t>
      </w:r>
    </w:p>
    <w:p w14:paraId="21F1B30C" w14:textId="78758C1A" w:rsidR="00C6320A" w:rsidRPr="00343A39" w:rsidRDefault="00DE38D3" w:rsidP="00C6320A">
      <w:pPr>
        <w:jc w:val="both"/>
        <w:rPr>
          <w:rFonts w:ascii="Arial" w:hAnsi="Arial" w:cs="Arial"/>
          <w:sz w:val="20"/>
          <w:szCs w:val="20"/>
        </w:rPr>
      </w:pPr>
      <w:r w:rsidRPr="00343A39">
        <w:rPr>
          <w:rFonts w:ascii="Arial" w:hAnsi="Arial" w:cs="Arial"/>
          <w:sz w:val="20"/>
          <w:szCs w:val="20"/>
        </w:rPr>
        <w:t xml:space="preserve">The concept of </w:t>
      </w:r>
      <w:r w:rsidRPr="00343A39">
        <w:rPr>
          <w:rFonts w:ascii="Arial" w:hAnsi="Arial" w:cs="Arial"/>
          <w:b/>
          <w:bCs/>
          <w:sz w:val="20"/>
          <w:szCs w:val="20"/>
        </w:rPr>
        <w:t>‘professional curiosity’</w:t>
      </w:r>
      <w:r w:rsidRPr="00343A39">
        <w:rPr>
          <w:rFonts w:ascii="Arial" w:hAnsi="Arial" w:cs="Arial"/>
          <w:sz w:val="20"/>
          <w:szCs w:val="20"/>
        </w:rPr>
        <w:t xml:space="preserve"> should lie at the heart of the relationship between the </w:t>
      </w:r>
      <w:r w:rsidR="00C470C4">
        <w:rPr>
          <w:rFonts w:ascii="Arial" w:hAnsi="Arial" w:cs="Arial"/>
          <w:sz w:val="20"/>
          <w:szCs w:val="20"/>
        </w:rPr>
        <w:t>Pharmacy</w:t>
      </w:r>
      <w:r w:rsidRPr="00343A39">
        <w:rPr>
          <w:rFonts w:ascii="Arial" w:hAnsi="Arial" w:cs="Arial"/>
          <w:sz w:val="20"/>
          <w:szCs w:val="20"/>
        </w:rPr>
        <w:t xml:space="preserve"> team and patients/families/carers. It is re</w:t>
      </w:r>
      <w:r w:rsidR="00CA1F32">
        <w:rPr>
          <w:rFonts w:ascii="Arial" w:hAnsi="Arial" w:cs="Arial"/>
          <w:sz w:val="20"/>
          <w:szCs w:val="20"/>
        </w:rPr>
        <w:t>quired</w:t>
      </w:r>
      <w:r w:rsidRPr="00343A39">
        <w:rPr>
          <w:rFonts w:ascii="Arial" w:hAnsi="Arial" w:cs="Arial"/>
          <w:sz w:val="20"/>
          <w:szCs w:val="20"/>
        </w:rPr>
        <w:t xml:space="preserve"> that: </w:t>
      </w:r>
    </w:p>
    <w:p w14:paraId="5A57D300" w14:textId="2368BC4D" w:rsidR="00C6320A" w:rsidRPr="00343A39" w:rsidRDefault="00C6320A" w:rsidP="00C6320A">
      <w:pPr>
        <w:pStyle w:val="NoSpacing"/>
        <w:numPr>
          <w:ilvl w:val="0"/>
          <w:numId w:val="2"/>
        </w:numPr>
        <w:jc w:val="both"/>
        <w:rPr>
          <w:rFonts w:ascii="Arial" w:hAnsi="Arial" w:cs="Arial"/>
          <w:sz w:val="20"/>
          <w:szCs w:val="20"/>
        </w:rPr>
      </w:pPr>
      <w:r w:rsidRPr="00343A39">
        <w:rPr>
          <w:rFonts w:ascii="Arial" w:hAnsi="Arial" w:cs="Arial"/>
          <w:sz w:val="20"/>
          <w:szCs w:val="20"/>
        </w:rPr>
        <w:t>E</w:t>
      </w:r>
      <w:r w:rsidR="00DE38D3" w:rsidRPr="00343A39">
        <w:rPr>
          <w:rFonts w:ascii="Arial" w:hAnsi="Arial" w:cs="Arial"/>
          <w:sz w:val="20"/>
          <w:szCs w:val="20"/>
        </w:rPr>
        <w:t xml:space="preserve">ach </w:t>
      </w:r>
      <w:r w:rsidR="00C470C4">
        <w:rPr>
          <w:rFonts w:ascii="Arial" w:hAnsi="Arial" w:cs="Arial"/>
          <w:sz w:val="20"/>
          <w:szCs w:val="20"/>
        </w:rPr>
        <w:t>Pharmacy</w:t>
      </w:r>
      <w:r w:rsidR="00DE38D3" w:rsidRPr="00343A39">
        <w:rPr>
          <w:rFonts w:ascii="Arial" w:hAnsi="Arial" w:cs="Arial"/>
          <w:sz w:val="20"/>
          <w:szCs w:val="20"/>
        </w:rPr>
        <w:t xml:space="preserve"> </w:t>
      </w:r>
      <w:r w:rsidRPr="00343A39">
        <w:rPr>
          <w:rFonts w:ascii="Arial" w:hAnsi="Arial" w:cs="Arial"/>
          <w:sz w:val="20"/>
          <w:szCs w:val="20"/>
        </w:rPr>
        <w:t>has</w:t>
      </w:r>
      <w:r w:rsidR="00DE38D3" w:rsidRPr="00343A39">
        <w:rPr>
          <w:rFonts w:ascii="Arial" w:hAnsi="Arial" w:cs="Arial"/>
          <w:sz w:val="20"/>
          <w:szCs w:val="20"/>
        </w:rPr>
        <w:t xml:space="preserve"> a named safeguarding lead</w:t>
      </w:r>
      <w:r w:rsidR="00340181">
        <w:rPr>
          <w:rFonts w:ascii="Arial" w:hAnsi="Arial" w:cs="Arial"/>
          <w:sz w:val="20"/>
          <w:szCs w:val="20"/>
        </w:rPr>
        <w:t>.</w:t>
      </w:r>
    </w:p>
    <w:p w14:paraId="05294CA9" w14:textId="6270AAB0" w:rsidR="00C6320A" w:rsidRPr="00343A39" w:rsidRDefault="00C6320A" w:rsidP="00C6320A">
      <w:pPr>
        <w:pStyle w:val="NoSpacing"/>
        <w:numPr>
          <w:ilvl w:val="0"/>
          <w:numId w:val="2"/>
        </w:numPr>
        <w:jc w:val="both"/>
        <w:rPr>
          <w:rFonts w:ascii="Arial" w:hAnsi="Arial" w:cs="Arial"/>
          <w:sz w:val="20"/>
          <w:szCs w:val="20"/>
        </w:rPr>
      </w:pPr>
      <w:r w:rsidRPr="00343A39">
        <w:rPr>
          <w:rFonts w:ascii="Arial" w:hAnsi="Arial" w:cs="Arial"/>
          <w:sz w:val="20"/>
          <w:szCs w:val="20"/>
        </w:rPr>
        <w:t>A</w:t>
      </w:r>
      <w:r w:rsidR="00DE38D3" w:rsidRPr="00343A39">
        <w:rPr>
          <w:rFonts w:ascii="Arial" w:hAnsi="Arial" w:cs="Arial"/>
          <w:sz w:val="20"/>
          <w:szCs w:val="20"/>
        </w:rPr>
        <w:t>ll members of staff (clinical and non-clinical) undertake the appropriate level of safeguarding training</w:t>
      </w:r>
      <w:r w:rsidR="00340181">
        <w:rPr>
          <w:rFonts w:ascii="Arial" w:hAnsi="Arial" w:cs="Arial"/>
          <w:sz w:val="20"/>
          <w:szCs w:val="20"/>
        </w:rPr>
        <w:t>.</w:t>
      </w:r>
      <w:r w:rsidR="00DE38D3" w:rsidRPr="00343A39">
        <w:rPr>
          <w:rFonts w:ascii="Arial" w:hAnsi="Arial" w:cs="Arial"/>
          <w:sz w:val="20"/>
          <w:szCs w:val="20"/>
        </w:rPr>
        <w:t xml:space="preserve"> </w:t>
      </w:r>
    </w:p>
    <w:p w14:paraId="3BD99D71" w14:textId="0E8F991F" w:rsidR="00DE38D3" w:rsidRPr="00343A39" w:rsidRDefault="00C6320A" w:rsidP="00CE6A73">
      <w:pPr>
        <w:pStyle w:val="NoSpacing"/>
        <w:numPr>
          <w:ilvl w:val="0"/>
          <w:numId w:val="2"/>
        </w:numPr>
        <w:jc w:val="both"/>
        <w:rPr>
          <w:rFonts w:ascii="Arial" w:hAnsi="Arial" w:cs="Arial"/>
          <w:sz w:val="20"/>
          <w:szCs w:val="20"/>
        </w:rPr>
      </w:pPr>
      <w:r w:rsidRPr="00343A39">
        <w:rPr>
          <w:rFonts w:ascii="Arial" w:hAnsi="Arial" w:cs="Arial"/>
          <w:sz w:val="20"/>
          <w:szCs w:val="20"/>
        </w:rPr>
        <w:t>T</w:t>
      </w:r>
      <w:r w:rsidR="00DE38D3" w:rsidRPr="00343A39">
        <w:rPr>
          <w:rFonts w:ascii="Arial" w:hAnsi="Arial" w:cs="Arial"/>
          <w:sz w:val="20"/>
          <w:szCs w:val="20"/>
        </w:rPr>
        <w:t>here is a safeguarding reporting system in place and staff are familiar with this</w:t>
      </w:r>
      <w:r w:rsidR="00340181">
        <w:rPr>
          <w:rFonts w:ascii="Arial" w:hAnsi="Arial" w:cs="Arial"/>
          <w:sz w:val="20"/>
          <w:szCs w:val="20"/>
        </w:rPr>
        <w:t>.</w:t>
      </w:r>
      <w:r w:rsidR="00485244" w:rsidRPr="00485244">
        <w:t xml:space="preserve"> </w:t>
      </w:r>
      <w:r w:rsidR="00485244" w:rsidRPr="00485244">
        <w:rPr>
          <w:rFonts w:ascii="Arial" w:hAnsi="Arial" w:cs="Arial"/>
          <w:sz w:val="20"/>
          <w:szCs w:val="20"/>
        </w:rPr>
        <w:t xml:space="preserve">All </w:t>
      </w:r>
      <w:r w:rsidR="00C470C4">
        <w:rPr>
          <w:rFonts w:ascii="Arial" w:hAnsi="Arial" w:cs="Arial"/>
          <w:sz w:val="20"/>
          <w:szCs w:val="20"/>
        </w:rPr>
        <w:t>Pharmacy</w:t>
      </w:r>
      <w:r w:rsidR="00485244" w:rsidRPr="00485244">
        <w:rPr>
          <w:rFonts w:ascii="Arial" w:hAnsi="Arial" w:cs="Arial"/>
          <w:sz w:val="20"/>
          <w:szCs w:val="20"/>
        </w:rPr>
        <w:t xml:space="preserve"> professionals have a responsibility to know who to contact for further advice and how to refer to an appropriate authority. It is of note that safeguarding procedures vary between areas and local contact details can also change with time.</w:t>
      </w:r>
    </w:p>
    <w:p w14:paraId="7531B83F" w14:textId="77777777" w:rsidR="00C6320A" w:rsidRPr="00C6320A" w:rsidRDefault="00C6320A" w:rsidP="00C6320A">
      <w:pPr>
        <w:pStyle w:val="NoSpacing"/>
        <w:ind w:left="720"/>
        <w:jc w:val="both"/>
        <w:rPr>
          <w:rFonts w:ascii="Arial" w:hAnsi="Arial" w:cs="Arial"/>
        </w:rPr>
      </w:pPr>
    </w:p>
    <w:p w14:paraId="1DD4B4F8" w14:textId="4DECE433" w:rsidR="00CE6A73" w:rsidRDefault="00CE6A73" w:rsidP="00CE6A73">
      <w:pPr>
        <w:widowControl w:val="0"/>
        <w:spacing w:after="0" w:line="285" w:lineRule="auto"/>
        <w:rPr>
          <w:rFonts w:ascii="Arial" w:eastAsia="Times New Roman" w:hAnsi="Arial" w:cs="Arial"/>
          <w:b/>
          <w:bCs/>
          <w:color w:val="000000"/>
          <w:kern w:val="28"/>
          <w:sz w:val="24"/>
          <w:szCs w:val="24"/>
          <w:lang w:eastAsia="en-GB"/>
          <w14:cntxtAlts/>
        </w:rPr>
      </w:pPr>
      <w:r w:rsidRPr="00F76106">
        <w:rPr>
          <w:rFonts w:ascii="Arial" w:eastAsia="Times New Roman" w:hAnsi="Arial" w:cs="Arial"/>
          <w:b/>
          <w:bCs/>
          <w:color w:val="000000"/>
          <w:kern w:val="28"/>
          <w:sz w:val="24"/>
          <w:szCs w:val="24"/>
          <w:lang w:eastAsia="en-GB"/>
          <w14:cntxtAlts/>
        </w:rPr>
        <w:t xml:space="preserve">What are the forms of abuse, and what are their </w:t>
      </w:r>
      <w:r w:rsidR="00340181" w:rsidRPr="00F76106">
        <w:rPr>
          <w:rFonts w:ascii="Arial" w:eastAsia="Times New Roman" w:hAnsi="Arial" w:cs="Arial"/>
          <w:b/>
          <w:bCs/>
          <w:color w:val="000000"/>
          <w:kern w:val="28"/>
          <w:sz w:val="24"/>
          <w:szCs w:val="24"/>
          <w:lang w:eastAsia="en-GB"/>
          <w14:cntxtAlts/>
        </w:rPr>
        <w:t>descriptions?</w:t>
      </w:r>
    </w:p>
    <w:p w14:paraId="00A875AA" w14:textId="22013455" w:rsidR="00C6320A" w:rsidRDefault="00B635A1" w:rsidP="00CE6A73">
      <w:pPr>
        <w:widowControl w:val="0"/>
        <w:spacing w:after="0" w:line="285" w:lineRule="auto"/>
        <w:rPr>
          <w:rFonts w:ascii="Arial" w:eastAsia="Times New Roman" w:hAnsi="Arial" w:cs="Arial"/>
          <w:b/>
          <w:bCs/>
          <w:color w:val="000000"/>
          <w:kern w:val="28"/>
          <w:sz w:val="24"/>
          <w:szCs w:val="24"/>
          <w:lang w:eastAsia="en-GB"/>
          <w14:cntxtAlts/>
        </w:rPr>
      </w:pPr>
      <w:r w:rsidRPr="004C0DD8">
        <w:rPr>
          <w:rFonts w:ascii="Arial" w:eastAsia="Times New Roman" w:hAnsi="Arial" w:cs="Arial"/>
          <w:b/>
          <w:bCs/>
          <w:color w:val="FF0000"/>
          <w:kern w:val="28"/>
          <w:sz w:val="20"/>
          <w:szCs w:val="20"/>
          <w:lang w:eastAsia="en-GB"/>
          <w14:cntxtAlts/>
        </w:rPr>
        <w:t>*</w:t>
      </w:r>
      <w:r w:rsidRPr="00343A39">
        <w:rPr>
          <w:rFonts w:ascii="Arial" w:eastAsia="Times New Roman" w:hAnsi="Arial" w:cs="Arial"/>
          <w:b/>
          <w:bCs/>
          <w:color w:val="000000"/>
          <w:kern w:val="28"/>
          <w:sz w:val="20"/>
          <w:szCs w:val="20"/>
          <w:lang w:eastAsia="en-GB"/>
          <w14:cntxtAlts/>
        </w:rPr>
        <w:t>This list is not exhaustive</w:t>
      </w:r>
      <w:r w:rsidRPr="004C0DD8">
        <w:rPr>
          <w:rFonts w:ascii="Arial" w:eastAsia="Times New Roman" w:hAnsi="Arial" w:cs="Arial"/>
          <w:b/>
          <w:bCs/>
          <w:color w:val="FF0000"/>
          <w:kern w:val="28"/>
          <w:sz w:val="20"/>
          <w:szCs w:val="20"/>
          <w:lang w:eastAsia="en-GB"/>
          <w14:cntxtAlts/>
        </w:rPr>
        <w:t>*</w:t>
      </w:r>
    </w:p>
    <w:tbl>
      <w:tblPr>
        <w:tblStyle w:val="TableGrid"/>
        <w:tblW w:w="10916" w:type="dxa"/>
        <w:tblInd w:w="-998" w:type="dxa"/>
        <w:tblLayout w:type="fixed"/>
        <w:tblLook w:val="04A0" w:firstRow="1" w:lastRow="0" w:firstColumn="1" w:lastColumn="0" w:noHBand="0" w:noVBand="1"/>
      </w:tblPr>
      <w:tblGrid>
        <w:gridCol w:w="1672"/>
        <w:gridCol w:w="6551"/>
        <w:gridCol w:w="2693"/>
      </w:tblGrid>
      <w:tr w:rsidR="00B34CA4" w14:paraId="1806D17E" w14:textId="77777777" w:rsidTr="00D31D22">
        <w:tc>
          <w:tcPr>
            <w:tcW w:w="1672" w:type="dxa"/>
          </w:tcPr>
          <w:p w14:paraId="1F36ACCE" w14:textId="2786BD18" w:rsidR="00C6320A" w:rsidRPr="00343A39" w:rsidRDefault="00C6320A" w:rsidP="00CE6A73">
            <w:pPr>
              <w:widowControl w:val="0"/>
              <w:spacing w:line="285" w:lineRule="auto"/>
              <w:rPr>
                <w:rFonts w:ascii="Arial" w:eastAsia="Times New Roman" w:hAnsi="Arial" w:cs="Arial"/>
                <w:b/>
                <w:bCs/>
                <w:color w:val="000000"/>
                <w:kern w:val="28"/>
                <w:sz w:val="20"/>
                <w:szCs w:val="20"/>
                <w:lang w:eastAsia="en-GB"/>
                <w14:cntxtAlts/>
              </w:rPr>
            </w:pPr>
            <w:r w:rsidRPr="00343A39">
              <w:rPr>
                <w:rFonts w:ascii="Arial" w:eastAsia="Times New Roman" w:hAnsi="Arial" w:cs="Arial"/>
                <w:b/>
                <w:bCs/>
                <w:color w:val="000000"/>
                <w:kern w:val="28"/>
                <w:sz w:val="20"/>
                <w:szCs w:val="20"/>
                <w:lang w:eastAsia="en-GB"/>
                <w14:cntxtAlts/>
              </w:rPr>
              <w:t xml:space="preserve">TYPE OF ABUSE </w:t>
            </w:r>
          </w:p>
        </w:tc>
        <w:tc>
          <w:tcPr>
            <w:tcW w:w="6551" w:type="dxa"/>
          </w:tcPr>
          <w:p w14:paraId="0F901D87" w14:textId="2C313949" w:rsidR="00C6320A" w:rsidRPr="00343A39" w:rsidRDefault="00C6320A" w:rsidP="00CE6A73">
            <w:pPr>
              <w:widowControl w:val="0"/>
              <w:spacing w:line="285" w:lineRule="auto"/>
              <w:rPr>
                <w:rFonts w:ascii="Arial" w:eastAsia="Times New Roman" w:hAnsi="Arial" w:cs="Arial"/>
                <w:b/>
                <w:bCs/>
                <w:color w:val="000000"/>
                <w:kern w:val="28"/>
                <w:sz w:val="20"/>
                <w:szCs w:val="20"/>
                <w:lang w:eastAsia="en-GB"/>
                <w14:cntxtAlts/>
              </w:rPr>
            </w:pPr>
            <w:r w:rsidRPr="00343A39">
              <w:rPr>
                <w:rFonts w:ascii="Arial" w:eastAsia="Times New Roman" w:hAnsi="Arial" w:cs="Arial"/>
                <w:b/>
                <w:bCs/>
                <w:color w:val="000000"/>
                <w:kern w:val="28"/>
                <w:sz w:val="20"/>
                <w:szCs w:val="20"/>
                <w:lang w:eastAsia="en-GB"/>
                <w14:cntxtAlts/>
              </w:rPr>
              <w:t xml:space="preserve">DESCRIPTION </w:t>
            </w:r>
          </w:p>
        </w:tc>
        <w:tc>
          <w:tcPr>
            <w:tcW w:w="2693" w:type="dxa"/>
          </w:tcPr>
          <w:p w14:paraId="26C96A7C" w14:textId="6A6BA259" w:rsidR="00C6320A" w:rsidRPr="00343A39" w:rsidRDefault="00C6320A" w:rsidP="00CE6A73">
            <w:pPr>
              <w:widowControl w:val="0"/>
              <w:spacing w:line="285" w:lineRule="auto"/>
              <w:rPr>
                <w:rFonts w:ascii="Arial" w:eastAsia="Times New Roman" w:hAnsi="Arial" w:cs="Arial"/>
                <w:b/>
                <w:bCs/>
                <w:color w:val="000000"/>
                <w:kern w:val="28"/>
                <w:sz w:val="20"/>
                <w:szCs w:val="20"/>
                <w:lang w:eastAsia="en-GB"/>
                <w14:cntxtAlts/>
              </w:rPr>
            </w:pPr>
            <w:r w:rsidRPr="00343A39">
              <w:rPr>
                <w:rFonts w:ascii="Arial" w:eastAsia="Times New Roman" w:hAnsi="Arial" w:cs="Arial"/>
                <w:b/>
                <w:bCs/>
                <w:color w:val="000000"/>
                <w:kern w:val="28"/>
                <w:sz w:val="20"/>
                <w:szCs w:val="20"/>
                <w:lang w:eastAsia="en-GB"/>
                <w14:cntxtAlts/>
              </w:rPr>
              <w:t xml:space="preserve">MORE INFORMATION </w:t>
            </w:r>
          </w:p>
        </w:tc>
      </w:tr>
      <w:tr w:rsidR="00B34CA4" w14:paraId="0589CD7E" w14:textId="77777777" w:rsidTr="00D31D22">
        <w:tc>
          <w:tcPr>
            <w:tcW w:w="1672" w:type="dxa"/>
          </w:tcPr>
          <w:p w14:paraId="589F9C53" w14:textId="43D7F714" w:rsidR="00C6320A" w:rsidRPr="00343A39" w:rsidRDefault="003E4CA3" w:rsidP="00CE6A73">
            <w:pPr>
              <w:widowControl w:val="0"/>
              <w:spacing w:line="285" w:lineRule="auto"/>
              <w:rPr>
                <w:rFonts w:ascii="Arial" w:eastAsia="Times New Roman" w:hAnsi="Arial" w:cs="Arial"/>
                <w:color w:val="000000"/>
                <w:kern w:val="28"/>
                <w:sz w:val="20"/>
                <w:szCs w:val="20"/>
                <w:lang w:eastAsia="en-GB"/>
                <w14:cntxtAlts/>
              </w:rPr>
            </w:pPr>
            <w:r w:rsidRPr="00343A39">
              <w:rPr>
                <w:rFonts w:ascii="Arial" w:eastAsia="Times New Roman" w:hAnsi="Arial" w:cs="Arial"/>
                <w:color w:val="000000"/>
                <w:kern w:val="28"/>
                <w:sz w:val="20"/>
                <w:szCs w:val="20"/>
                <w:lang w:eastAsia="en-GB"/>
                <w14:cntxtAlts/>
              </w:rPr>
              <w:t>Physical abuse</w:t>
            </w:r>
          </w:p>
        </w:tc>
        <w:tc>
          <w:tcPr>
            <w:tcW w:w="6551" w:type="dxa"/>
          </w:tcPr>
          <w:p w14:paraId="7E3CF5EA" w14:textId="727CA843" w:rsidR="00C6320A" w:rsidRPr="00343A39" w:rsidRDefault="003E4CA3" w:rsidP="003E4CA3">
            <w:pPr>
              <w:widowControl w:val="0"/>
              <w:spacing w:line="285" w:lineRule="auto"/>
              <w:jc w:val="both"/>
              <w:rPr>
                <w:rFonts w:ascii="Arial" w:eastAsia="Times New Roman" w:hAnsi="Arial" w:cs="Arial"/>
                <w:b/>
                <w:bCs/>
                <w:color w:val="000000"/>
                <w:kern w:val="28"/>
                <w:sz w:val="20"/>
                <w:szCs w:val="20"/>
                <w:lang w:eastAsia="en-GB"/>
                <w14:cntxtAlts/>
              </w:rPr>
            </w:pPr>
            <w:r w:rsidRPr="00343A39">
              <w:rPr>
                <w:rFonts w:ascii="Arial" w:eastAsia="Times New Roman" w:hAnsi="Arial" w:cs="Arial"/>
                <w:color w:val="000000"/>
                <w:kern w:val="28"/>
                <w:sz w:val="20"/>
                <w:szCs w:val="20"/>
                <w:lang w:eastAsia="en-GB"/>
                <w14:cntxtAlts/>
              </w:rPr>
              <w:t>May involve hitting, shaking, throwing, burning or scalding, drowning, suffocating or otherwise causing physical harm</w:t>
            </w:r>
            <w:r w:rsidR="00A44168">
              <w:rPr>
                <w:rFonts w:ascii="Arial" w:eastAsia="Times New Roman" w:hAnsi="Arial" w:cs="Arial"/>
                <w:color w:val="000000"/>
                <w:kern w:val="28"/>
                <w:sz w:val="20"/>
                <w:szCs w:val="20"/>
                <w:lang w:eastAsia="en-GB"/>
                <w14:cntxtAlts/>
              </w:rPr>
              <w:t>.</w:t>
            </w:r>
          </w:p>
        </w:tc>
        <w:tc>
          <w:tcPr>
            <w:tcW w:w="2693" w:type="dxa"/>
          </w:tcPr>
          <w:p w14:paraId="03B30314" w14:textId="1711776E" w:rsidR="00C6320A" w:rsidRPr="00343A39" w:rsidRDefault="003F4C74" w:rsidP="00CE6A73">
            <w:pPr>
              <w:widowControl w:val="0"/>
              <w:spacing w:line="285" w:lineRule="auto"/>
              <w:rPr>
                <w:rFonts w:ascii="Arial" w:eastAsia="Times New Roman" w:hAnsi="Arial" w:cs="Arial"/>
                <w:color w:val="000000"/>
                <w:kern w:val="28"/>
                <w:sz w:val="20"/>
                <w:szCs w:val="20"/>
                <w:lang w:eastAsia="en-GB"/>
                <w14:cntxtAlts/>
              </w:rPr>
            </w:pPr>
            <w:hyperlink r:id="rId12" w:history="1">
              <w:r w:rsidR="003E4CA3" w:rsidRPr="00343A39">
                <w:rPr>
                  <w:rStyle w:val="Hyperlink"/>
                  <w:rFonts w:ascii="Arial" w:eastAsia="Times New Roman" w:hAnsi="Arial" w:cs="Arial"/>
                  <w:kern w:val="28"/>
                  <w:sz w:val="20"/>
                  <w:szCs w:val="20"/>
                  <w:u w:val="none"/>
                  <w:lang w:eastAsia="en-GB"/>
                  <w14:cntxtAlts/>
                </w:rPr>
                <w:t>https://www.nspcc.org.uk/what-is-child-abuse/types-of-abuse/physical-abuse/</w:t>
              </w:r>
            </w:hyperlink>
            <w:r w:rsidR="003E4CA3" w:rsidRPr="00343A39">
              <w:rPr>
                <w:rFonts w:ascii="Arial" w:eastAsia="Times New Roman" w:hAnsi="Arial" w:cs="Arial"/>
                <w:color w:val="000000"/>
                <w:kern w:val="28"/>
                <w:sz w:val="20"/>
                <w:szCs w:val="20"/>
                <w:lang w:eastAsia="en-GB"/>
                <w14:cntxtAlts/>
              </w:rPr>
              <w:t xml:space="preserve">  </w:t>
            </w:r>
          </w:p>
        </w:tc>
      </w:tr>
      <w:tr w:rsidR="00A751C2" w14:paraId="759C1F51" w14:textId="77777777" w:rsidTr="00D31D22">
        <w:tc>
          <w:tcPr>
            <w:tcW w:w="1672" w:type="dxa"/>
          </w:tcPr>
          <w:p w14:paraId="13566FA9" w14:textId="2393FECC" w:rsidR="00A751C2" w:rsidRPr="00343A39" w:rsidRDefault="00A751C2" w:rsidP="00A751C2">
            <w:pPr>
              <w:widowControl w:val="0"/>
              <w:spacing w:line="285" w:lineRule="auto"/>
              <w:rPr>
                <w:rFonts w:ascii="Arial" w:eastAsia="Times New Roman" w:hAnsi="Arial" w:cs="Arial"/>
                <w:color w:val="000000"/>
                <w:kern w:val="28"/>
                <w:sz w:val="20"/>
                <w:szCs w:val="20"/>
                <w:lang w:eastAsia="en-GB"/>
                <w14:cntxtAlts/>
              </w:rPr>
            </w:pPr>
            <w:r w:rsidRPr="00517A64">
              <w:rPr>
                <w:rFonts w:ascii="Arial" w:hAnsi="Arial" w:cs="Arial"/>
                <w:sz w:val="20"/>
                <w:szCs w:val="20"/>
              </w:rPr>
              <w:t>Perplexing Presentations (PP)</w:t>
            </w:r>
          </w:p>
        </w:tc>
        <w:tc>
          <w:tcPr>
            <w:tcW w:w="6551" w:type="dxa"/>
          </w:tcPr>
          <w:p w14:paraId="76066D80" w14:textId="7FA2A821" w:rsidR="00A751C2" w:rsidRPr="00343A39" w:rsidRDefault="00A751C2" w:rsidP="00A751C2">
            <w:pPr>
              <w:widowControl w:val="0"/>
              <w:spacing w:line="285" w:lineRule="auto"/>
              <w:jc w:val="both"/>
              <w:rPr>
                <w:rFonts w:ascii="Arial" w:eastAsia="Times New Roman" w:hAnsi="Arial" w:cs="Arial"/>
                <w:color w:val="000000"/>
                <w:kern w:val="28"/>
                <w:sz w:val="20"/>
                <w:szCs w:val="20"/>
                <w:lang w:eastAsia="en-GB"/>
                <w14:cntxtAlts/>
              </w:rPr>
            </w:pPr>
            <w:r w:rsidRPr="00517A64">
              <w:rPr>
                <w:rFonts w:ascii="Arial" w:hAnsi="Arial" w:cs="Arial"/>
                <w:sz w:val="20"/>
                <w:szCs w:val="20"/>
              </w:rPr>
              <w:t xml:space="preserve">The term has been introduced to describe the commonly encountered situation when there are alerting signs of possible </w:t>
            </w:r>
            <w:r w:rsidRPr="00517A64">
              <w:rPr>
                <w:rFonts w:ascii="Arial" w:eastAsia="Times New Roman" w:hAnsi="Arial" w:cs="Arial"/>
                <w:color w:val="000000"/>
                <w:kern w:val="28"/>
                <w:sz w:val="20"/>
                <w:szCs w:val="20"/>
                <w:lang w:eastAsia="en-GB"/>
                <w14:cntxtAlts/>
              </w:rPr>
              <w:t>Fabricated or Induced Illness</w:t>
            </w:r>
            <w:r w:rsidRPr="00517A64">
              <w:rPr>
                <w:rFonts w:ascii="Arial" w:hAnsi="Arial" w:cs="Arial"/>
                <w:sz w:val="20"/>
                <w:szCs w:val="20"/>
              </w:rPr>
              <w:t xml:space="preserve"> </w:t>
            </w:r>
            <w:r>
              <w:rPr>
                <w:rFonts w:ascii="Arial" w:hAnsi="Arial" w:cs="Arial"/>
                <w:sz w:val="20"/>
                <w:szCs w:val="20"/>
              </w:rPr>
              <w:t>(</w:t>
            </w:r>
            <w:r w:rsidRPr="00517A64">
              <w:rPr>
                <w:rFonts w:ascii="Arial" w:hAnsi="Arial" w:cs="Arial"/>
                <w:sz w:val="20"/>
                <w:szCs w:val="20"/>
              </w:rPr>
              <w:t>FII</w:t>
            </w:r>
            <w:r>
              <w:rPr>
                <w:rFonts w:ascii="Arial" w:hAnsi="Arial" w:cs="Arial"/>
                <w:sz w:val="20"/>
                <w:szCs w:val="20"/>
              </w:rPr>
              <w:t>)</w:t>
            </w:r>
            <w:r w:rsidRPr="00517A64">
              <w:rPr>
                <w:rFonts w:ascii="Arial" w:hAnsi="Arial" w:cs="Arial"/>
                <w:sz w:val="20"/>
                <w:szCs w:val="20"/>
              </w:rPr>
              <w:t xml:space="preserve"> (not yet amounting to likely or actual significant harm), when the actual state of the child’s physical, mental health and neurodevelopment is not yet clear, but there is no perceived risk of immediate serious harm to the child’s physical health or life.</w:t>
            </w:r>
          </w:p>
        </w:tc>
        <w:tc>
          <w:tcPr>
            <w:tcW w:w="2693" w:type="dxa"/>
          </w:tcPr>
          <w:p w14:paraId="6FA3AFCC" w14:textId="1E18F9E5" w:rsidR="00A751C2" w:rsidRDefault="003F4C74" w:rsidP="00A751C2">
            <w:pPr>
              <w:widowControl w:val="0"/>
              <w:spacing w:line="285" w:lineRule="auto"/>
            </w:pPr>
            <w:hyperlink r:id="rId13" w:history="1">
              <w:r w:rsidR="00A751C2" w:rsidRPr="00517A64">
                <w:rPr>
                  <w:rStyle w:val="cf01"/>
                  <w:rFonts w:ascii="Arial" w:hAnsi="Arial" w:cs="Arial"/>
                  <w:color w:val="0000FF"/>
                  <w:sz w:val="20"/>
                  <w:szCs w:val="20"/>
                  <w:u w:val="single"/>
                </w:rPr>
                <w:t>https://childprotection.rcpch.ac.uk/resources/perplexing-presentations-and-fii/</w:t>
              </w:r>
            </w:hyperlink>
          </w:p>
        </w:tc>
      </w:tr>
      <w:tr w:rsidR="00B34CA4" w14:paraId="48278544" w14:textId="77777777" w:rsidTr="00D31D22">
        <w:tc>
          <w:tcPr>
            <w:tcW w:w="1672" w:type="dxa"/>
          </w:tcPr>
          <w:p w14:paraId="129D093B" w14:textId="74249B5A" w:rsidR="00C6320A" w:rsidRPr="00343A39" w:rsidRDefault="003E4CA3" w:rsidP="00CE6A73">
            <w:pPr>
              <w:widowControl w:val="0"/>
              <w:spacing w:line="285" w:lineRule="auto"/>
              <w:rPr>
                <w:rFonts w:ascii="Arial" w:eastAsia="Times New Roman" w:hAnsi="Arial" w:cs="Arial"/>
                <w:color w:val="000000"/>
                <w:kern w:val="28"/>
                <w:sz w:val="20"/>
                <w:szCs w:val="20"/>
                <w:lang w:eastAsia="en-GB"/>
                <w14:cntxtAlts/>
              </w:rPr>
            </w:pPr>
            <w:r w:rsidRPr="00343A39">
              <w:rPr>
                <w:rFonts w:ascii="Arial" w:eastAsia="Times New Roman" w:hAnsi="Arial" w:cs="Arial"/>
                <w:color w:val="000000"/>
                <w:kern w:val="28"/>
                <w:sz w:val="20"/>
                <w:szCs w:val="20"/>
                <w:lang w:eastAsia="en-GB"/>
                <w14:cntxtAlts/>
              </w:rPr>
              <w:lastRenderedPageBreak/>
              <w:t>Fabricated or Induced Illness</w:t>
            </w:r>
          </w:p>
        </w:tc>
        <w:tc>
          <w:tcPr>
            <w:tcW w:w="6551" w:type="dxa"/>
          </w:tcPr>
          <w:p w14:paraId="2D77E797" w14:textId="04451488" w:rsidR="00C6320A" w:rsidRPr="00343A39" w:rsidRDefault="003E4CA3" w:rsidP="003E4CA3">
            <w:pPr>
              <w:widowControl w:val="0"/>
              <w:spacing w:line="285" w:lineRule="auto"/>
              <w:jc w:val="both"/>
              <w:rPr>
                <w:rFonts w:ascii="Arial" w:eastAsia="Times New Roman" w:hAnsi="Arial" w:cs="Arial"/>
                <w:b/>
                <w:bCs/>
                <w:color w:val="000000"/>
                <w:kern w:val="28"/>
                <w:sz w:val="20"/>
                <w:szCs w:val="20"/>
                <w:lang w:eastAsia="en-GB"/>
                <w14:cntxtAlts/>
              </w:rPr>
            </w:pPr>
            <w:r w:rsidRPr="00343A39">
              <w:rPr>
                <w:rFonts w:ascii="Arial" w:eastAsia="Times New Roman" w:hAnsi="Arial" w:cs="Arial"/>
                <w:color w:val="000000"/>
                <w:kern w:val="28"/>
                <w:sz w:val="20"/>
                <w:szCs w:val="20"/>
                <w:lang w:eastAsia="en-GB"/>
                <w14:cntxtAlts/>
              </w:rPr>
              <w:t>Where someone, often a parent or carer, exaggerates or deliberately causes symptoms of illness in a child</w:t>
            </w:r>
            <w:r w:rsidR="00A44168">
              <w:rPr>
                <w:rFonts w:ascii="Arial" w:eastAsia="Times New Roman" w:hAnsi="Arial" w:cs="Arial"/>
                <w:color w:val="000000"/>
                <w:kern w:val="28"/>
                <w:sz w:val="20"/>
                <w:szCs w:val="20"/>
                <w:lang w:eastAsia="en-GB"/>
                <w14:cntxtAlts/>
              </w:rPr>
              <w:t>, young person</w:t>
            </w:r>
            <w:r w:rsidRPr="00343A39">
              <w:rPr>
                <w:rFonts w:ascii="Arial" w:eastAsia="Times New Roman" w:hAnsi="Arial" w:cs="Arial"/>
                <w:color w:val="000000"/>
                <w:kern w:val="28"/>
                <w:sz w:val="20"/>
                <w:szCs w:val="20"/>
                <w:lang w:eastAsia="en-GB"/>
                <w14:cntxtAlts/>
              </w:rPr>
              <w:t xml:space="preserve"> or adult</w:t>
            </w:r>
            <w:r w:rsidR="00005327">
              <w:rPr>
                <w:rFonts w:ascii="Arial" w:eastAsia="Times New Roman" w:hAnsi="Arial" w:cs="Arial"/>
                <w:color w:val="000000"/>
                <w:kern w:val="28"/>
                <w:sz w:val="20"/>
                <w:szCs w:val="20"/>
                <w:lang w:eastAsia="en-GB"/>
                <w14:cntxtAlts/>
              </w:rPr>
              <w:t xml:space="preserve"> with care and support needs</w:t>
            </w:r>
            <w:r w:rsidR="00F563DB">
              <w:rPr>
                <w:rFonts w:ascii="Arial" w:eastAsia="Times New Roman" w:hAnsi="Arial" w:cs="Arial"/>
                <w:color w:val="000000"/>
                <w:kern w:val="28"/>
                <w:sz w:val="20"/>
                <w:szCs w:val="20"/>
                <w:lang w:eastAsia="en-GB"/>
                <w14:cntxtAlts/>
              </w:rPr>
              <w:t>.</w:t>
            </w:r>
          </w:p>
        </w:tc>
        <w:tc>
          <w:tcPr>
            <w:tcW w:w="2693" w:type="dxa"/>
          </w:tcPr>
          <w:p w14:paraId="6BFC4672" w14:textId="020394FB" w:rsidR="00C6320A" w:rsidRPr="00343A39" w:rsidRDefault="003F4C74" w:rsidP="00CE6A73">
            <w:pPr>
              <w:widowControl w:val="0"/>
              <w:spacing w:line="285" w:lineRule="auto"/>
              <w:rPr>
                <w:rFonts w:ascii="Arial" w:eastAsia="Times New Roman" w:hAnsi="Arial" w:cs="Arial"/>
                <w:color w:val="000000"/>
                <w:kern w:val="28"/>
                <w:sz w:val="20"/>
                <w:szCs w:val="20"/>
                <w:lang w:eastAsia="en-GB"/>
                <w14:cntxtAlts/>
              </w:rPr>
            </w:pPr>
            <w:hyperlink r:id="rId14" w:history="1">
              <w:r w:rsidR="003E4CA3" w:rsidRPr="00343A39">
                <w:rPr>
                  <w:rStyle w:val="Hyperlink"/>
                  <w:rFonts w:ascii="Arial" w:eastAsia="Times New Roman" w:hAnsi="Arial" w:cs="Arial"/>
                  <w:kern w:val="28"/>
                  <w:sz w:val="20"/>
                  <w:szCs w:val="20"/>
                  <w:u w:val="none"/>
                  <w:lang w:eastAsia="en-GB"/>
                  <w14:cntxtAlts/>
                </w:rPr>
                <w:t>https://www.nhs.uk/conditions/fabricated-or-induced-illness/</w:t>
              </w:r>
            </w:hyperlink>
            <w:r w:rsidR="003E4CA3" w:rsidRPr="00343A39">
              <w:rPr>
                <w:rFonts w:ascii="Arial" w:eastAsia="Times New Roman" w:hAnsi="Arial" w:cs="Arial"/>
                <w:color w:val="000000"/>
                <w:kern w:val="28"/>
                <w:sz w:val="20"/>
                <w:szCs w:val="20"/>
                <w:lang w:eastAsia="en-GB"/>
                <w14:cntxtAlts/>
              </w:rPr>
              <w:t xml:space="preserve">  </w:t>
            </w:r>
          </w:p>
        </w:tc>
      </w:tr>
      <w:tr w:rsidR="00B34CA4" w14:paraId="166A2717" w14:textId="77777777" w:rsidTr="00D31D22">
        <w:tc>
          <w:tcPr>
            <w:tcW w:w="1672" w:type="dxa"/>
          </w:tcPr>
          <w:p w14:paraId="0E6E5792" w14:textId="11D1B79A" w:rsidR="003E4CA3" w:rsidRPr="00343A39" w:rsidRDefault="003E4CA3" w:rsidP="003E4CA3">
            <w:pPr>
              <w:widowControl w:val="0"/>
              <w:spacing w:line="285" w:lineRule="auto"/>
              <w:rPr>
                <w:rFonts w:ascii="Arial" w:eastAsia="Times New Roman" w:hAnsi="Arial" w:cs="Arial"/>
                <w:color w:val="000000"/>
                <w:kern w:val="28"/>
                <w:sz w:val="20"/>
                <w:szCs w:val="20"/>
                <w:lang w:eastAsia="en-GB"/>
                <w14:cntxtAlts/>
              </w:rPr>
            </w:pPr>
            <w:r w:rsidRPr="00343A39">
              <w:rPr>
                <w:rFonts w:ascii="Arial" w:eastAsia="Times New Roman" w:hAnsi="Arial" w:cs="Arial"/>
                <w:color w:val="000000"/>
                <w:kern w:val="28"/>
                <w:sz w:val="20"/>
                <w:szCs w:val="20"/>
                <w:lang w:eastAsia="en-GB"/>
                <w14:cntxtAlts/>
              </w:rPr>
              <w:t xml:space="preserve">Emotional </w:t>
            </w:r>
            <w:r w:rsidR="00951369">
              <w:rPr>
                <w:rFonts w:ascii="Arial" w:eastAsia="Times New Roman" w:hAnsi="Arial" w:cs="Arial"/>
                <w:color w:val="000000"/>
                <w:kern w:val="28"/>
                <w:sz w:val="20"/>
                <w:szCs w:val="20"/>
                <w:lang w:eastAsia="en-GB"/>
                <w14:cntxtAlts/>
              </w:rPr>
              <w:t>/ Psychological</w:t>
            </w:r>
            <w:r w:rsidR="00A93875">
              <w:rPr>
                <w:rFonts w:ascii="Arial" w:eastAsia="Times New Roman" w:hAnsi="Arial" w:cs="Arial"/>
                <w:color w:val="000000"/>
                <w:kern w:val="28"/>
                <w:sz w:val="20"/>
                <w:szCs w:val="20"/>
                <w:lang w:eastAsia="en-GB"/>
                <w14:cntxtAlts/>
              </w:rPr>
              <w:t xml:space="preserve"> </w:t>
            </w:r>
            <w:r w:rsidR="00B34CA4" w:rsidRPr="00343A39">
              <w:rPr>
                <w:rFonts w:ascii="Arial" w:eastAsia="Times New Roman" w:hAnsi="Arial" w:cs="Arial"/>
                <w:color w:val="000000"/>
                <w:kern w:val="28"/>
                <w:sz w:val="20"/>
                <w:szCs w:val="20"/>
                <w:lang w:eastAsia="en-GB"/>
                <w14:cntxtAlts/>
              </w:rPr>
              <w:t>A</w:t>
            </w:r>
            <w:r w:rsidRPr="00343A39">
              <w:rPr>
                <w:rFonts w:ascii="Arial" w:eastAsia="Times New Roman" w:hAnsi="Arial" w:cs="Arial"/>
                <w:color w:val="000000"/>
                <w:kern w:val="28"/>
                <w:sz w:val="20"/>
                <w:szCs w:val="20"/>
                <w:lang w:eastAsia="en-GB"/>
                <w14:cntxtAlts/>
              </w:rPr>
              <w:t>buse</w:t>
            </w:r>
          </w:p>
          <w:p w14:paraId="13F344CA" w14:textId="77777777" w:rsidR="003E4CA3" w:rsidRPr="00343A39" w:rsidRDefault="003E4CA3" w:rsidP="003E4CA3">
            <w:pPr>
              <w:widowControl w:val="0"/>
              <w:spacing w:line="285" w:lineRule="auto"/>
              <w:rPr>
                <w:rFonts w:ascii="Arial" w:eastAsia="Times New Roman" w:hAnsi="Arial" w:cs="Arial"/>
                <w:color w:val="000000"/>
                <w:kern w:val="28"/>
                <w:sz w:val="20"/>
                <w:szCs w:val="20"/>
                <w:lang w:eastAsia="en-GB"/>
                <w14:cntxtAlts/>
              </w:rPr>
            </w:pPr>
          </w:p>
          <w:p w14:paraId="2F30534D" w14:textId="77777777" w:rsidR="00C6320A" w:rsidRPr="00343A39" w:rsidRDefault="00C6320A" w:rsidP="003E4CA3">
            <w:pPr>
              <w:widowControl w:val="0"/>
              <w:spacing w:line="285" w:lineRule="auto"/>
              <w:rPr>
                <w:rFonts w:ascii="Arial" w:eastAsia="Times New Roman" w:hAnsi="Arial" w:cs="Arial"/>
                <w:b/>
                <w:bCs/>
                <w:color w:val="000000"/>
                <w:kern w:val="28"/>
                <w:sz w:val="20"/>
                <w:szCs w:val="20"/>
                <w:lang w:eastAsia="en-GB"/>
                <w14:cntxtAlts/>
              </w:rPr>
            </w:pPr>
          </w:p>
        </w:tc>
        <w:tc>
          <w:tcPr>
            <w:tcW w:w="6551" w:type="dxa"/>
          </w:tcPr>
          <w:p w14:paraId="28B6F0A8" w14:textId="77777777" w:rsidR="003E4CA3" w:rsidRPr="00343A39" w:rsidRDefault="003E4CA3" w:rsidP="00343A39">
            <w:pPr>
              <w:widowControl w:val="0"/>
              <w:spacing w:line="285" w:lineRule="auto"/>
              <w:jc w:val="both"/>
              <w:rPr>
                <w:rFonts w:ascii="Arial" w:eastAsia="Times New Roman" w:hAnsi="Arial" w:cs="Arial"/>
                <w:color w:val="000000"/>
                <w:kern w:val="28"/>
                <w:sz w:val="20"/>
                <w:szCs w:val="20"/>
                <w:lang w:eastAsia="en-GB"/>
                <w14:cntxtAlts/>
              </w:rPr>
            </w:pPr>
            <w:r w:rsidRPr="00343A39">
              <w:rPr>
                <w:rFonts w:ascii="Arial" w:eastAsia="Times New Roman" w:hAnsi="Arial" w:cs="Arial"/>
                <w:color w:val="000000"/>
                <w:kern w:val="28"/>
                <w:sz w:val="20"/>
                <w:szCs w:val="20"/>
                <w:lang w:eastAsia="en-GB"/>
                <w14:cntxtAlts/>
              </w:rPr>
              <w:t>Persistent emotional maltreatment involving:</w:t>
            </w:r>
          </w:p>
          <w:p w14:paraId="28B98E3E" w14:textId="657A3D92" w:rsidR="009A5816" w:rsidRDefault="009A5816" w:rsidP="000940D3">
            <w:pPr>
              <w:pStyle w:val="ListParagraph"/>
              <w:widowControl w:val="0"/>
              <w:numPr>
                <w:ilvl w:val="0"/>
                <w:numId w:val="4"/>
              </w:numPr>
              <w:spacing w:line="285" w:lineRule="auto"/>
              <w:jc w:val="both"/>
              <w:rPr>
                <w:rFonts w:ascii="Arial" w:eastAsia="Times New Roman" w:hAnsi="Arial" w:cs="Arial"/>
                <w:color w:val="000000"/>
                <w:kern w:val="28"/>
                <w:sz w:val="20"/>
                <w:szCs w:val="20"/>
                <w:lang w:eastAsia="en-GB"/>
                <w14:cntxtAlts/>
              </w:rPr>
            </w:pPr>
            <w:r w:rsidRPr="00343A39">
              <w:rPr>
                <w:rFonts w:ascii="Arial" w:eastAsia="Times New Roman" w:hAnsi="Arial" w:cs="Arial"/>
                <w:color w:val="000000"/>
                <w:kern w:val="28"/>
                <w:sz w:val="20"/>
                <w:szCs w:val="20"/>
                <w:lang w:eastAsia="en-GB"/>
                <w14:cntxtAlts/>
              </w:rPr>
              <w:t>C</w:t>
            </w:r>
            <w:r w:rsidR="003E4CA3" w:rsidRPr="00343A39">
              <w:rPr>
                <w:rFonts w:ascii="Arial" w:eastAsia="Times New Roman" w:hAnsi="Arial" w:cs="Arial"/>
                <w:color w:val="000000"/>
                <w:kern w:val="28"/>
                <w:sz w:val="20"/>
                <w:szCs w:val="20"/>
                <w:lang w:eastAsia="en-GB"/>
                <w14:cntxtAlts/>
              </w:rPr>
              <w:t xml:space="preserve">onveying that someone is </w:t>
            </w:r>
            <w:r w:rsidRPr="00343A39">
              <w:rPr>
                <w:rFonts w:ascii="Arial" w:eastAsia="Times New Roman" w:hAnsi="Arial" w:cs="Arial"/>
                <w:color w:val="000000"/>
                <w:kern w:val="28"/>
                <w:sz w:val="20"/>
                <w:szCs w:val="20"/>
                <w:lang w:eastAsia="en-GB"/>
                <w14:cntxtAlts/>
              </w:rPr>
              <w:t>worthless, unloved</w:t>
            </w:r>
            <w:r w:rsidR="003E4CA3" w:rsidRPr="00343A39">
              <w:rPr>
                <w:rFonts w:ascii="Arial" w:eastAsia="Times New Roman" w:hAnsi="Arial" w:cs="Arial"/>
                <w:color w:val="000000"/>
                <w:kern w:val="28"/>
                <w:sz w:val="20"/>
                <w:szCs w:val="20"/>
                <w:lang w:eastAsia="en-GB"/>
                <w14:cntxtAlts/>
              </w:rPr>
              <w:t>, inadequate</w:t>
            </w:r>
            <w:r w:rsidR="00902079">
              <w:rPr>
                <w:rFonts w:ascii="Arial" w:eastAsia="Times New Roman" w:hAnsi="Arial" w:cs="Arial"/>
                <w:color w:val="000000"/>
                <w:kern w:val="28"/>
                <w:sz w:val="20"/>
                <w:szCs w:val="20"/>
                <w:lang w:eastAsia="en-GB"/>
                <w14:cntxtAlts/>
              </w:rPr>
              <w:t>.</w:t>
            </w:r>
          </w:p>
          <w:p w14:paraId="1195706F" w14:textId="77777777" w:rsidR="00BB0F8D" w:rsidRDefault="00BB0F8D" w:rsidP="00BB0F8D">
            <w:pPr>
              <w:numPr>
                <w:ilvl w:val="0"/>
                <w:numId w:val="4"/>
              </w:numPr>
              <w:jc w:val="both"/>
              <w:rPr>
                <w:rFonts w:ascii="Arial" w:eastAsia="Times New Roman" w:hAnsi="Arial" w:cs="Arial"/>
                <w:sz w:val="20"/>
                <w:szCs w:val="20"/>
                <w:lang w:eastAsia="en-GB"/>
              </w:rPr>
            </w:pPr>
            <w:r w:rsidRPr="000940D3">
              <w:rPr>
                <w:rFonts w:ascii="Arial" w:eastAsia="Times New Roman" w:hAnsi="Arial" w:cs="Arial"/>
                <w:sz w:val="20"/>
                <w:szCs w:val="20"/>
                <w:lang w:eastAsia="en-GB"/>
              </w:rPr>
              <w:t>Threats of harm or abandonment</w:t>
            </w:r>
            <w:r>
              <w:rPr>
                <w:rFonts w:ascii="Arial" w:eastAsia="Times New Roman" w:hAnsi="Arial" w:cs="Arial"/>
                <w:sz w:val="20"/>
                <w:szCs w:val="20"/>
                <w:lang w:eastAsia="en-GB"/>
              </w:rPr>
              <w:t>.</w:t>
            </w:r>
          </w:p>
          <w:p w14:paraId="08BA4FD6" w14:textId="393E4EF5" w:rsidR="009A5816" w:rsidRPr="00343A39" w:rsidRDefault="009A5816" w:rsidP="000940D3">
            <w:pPr>
              <w:pStyle w:val="ListParagraph"/>
              <w:widowControl w:val="0"/>
              <w:numPr>
                <w:ilvl w:val="0"/>
                <w:numId w:val="4"/>
              </w:numPr>
              <w:spacing w:line="285" w:lineRule="auto"/>
              <w:jc w:val="both"/>
              <w:rPr>
                <w:rFonts w:ascii="Arial" w:eastAsia="Times New Roman" w:hAnsi="Arial" w:cs="Arial"/>
                <w:color w:val="000000"/>
                <w:kern w:val="28"/>
                <w:sz w:val="20"/>
                <w:szCs w:val="20"/>
                <w:lang w:eastAsia="en-GB"/>
                <w14:cntxtAlts/>
              </w:rPr>
            </w:pPr>
            <w:r w:rsidRPr="00343A39">
              <w:rPr>
                <w:rFonts w:ascii="Arial" w:eastAsia="Times New Roman" w:hAnsi="Arial" w:cs="Arial"/>
                <w:color w:val="000000"/>
                <w:kern w:val="28"/>
                <w:sz w:val="20"/>
                <w:szCs w:val="20"/>
                <w:lang w:eastAsia="en-GB"/>
                <w14:cntxtAlts/>
              </w:rPr>
              <w:t>A</w:t>
            </w:r>
            <w:r w:rsidR="003E4CA3" w:rsidRPr="00343A39">
              <w:rPr>
                <w:rFonts w:ascii="Arial" w:eastAsia="Times New Roman" w:hAnsi="Arial" w:cs="Arial"/>
                <w:color w:val="000000"/>
                <w:kern w:val="28"/>
                <w:sz w:val="20"/>
                <w:szCs w:val="20"/>
                <w:lang w:eastAsia="en-GB"/>
                <w14:cntxtAlts/>
              </w:rPr>
              <w:t xml:space="preserve">ge </w:t>
            </w:r>
            <w:r w:rsidR="0086406A" w:rsidRPr="0086406A">
              <w:rPr>
                <w:rFonts w:ascii="Arial" w:eastAsia="Times New Roman" w:hAnsi="Arial" w:cs="Arial"/>
                <w:b/>
                <w:bCs/>
                <w:color w:val="000000"/>
                <w:kern w:val="28"/>
                <w:sz w:val="20"/>
                <w:szCs w:val="20"/>
                <w:lang w:eastAsia="en-GB"/>
                <w14:cntxtAlts/>
              </w:rPr>
              <w:t>and/</w:t>
            </w:r>
            <w:r w:rsidR="003E4CA3" w:rsidRPr="00902079">
              <w:rPr>
                <w:rFonts w:ascii="Arial" w:eastAsia="Times New Roman" w:hAnsi="Arial" w:cs="Arial"/>
                <w:b/>
                <w:bCs/>
                <w:color w:val="000000"/>
                <w:kern w:val="28"/>
                <w:sz w:val="20"/>
                <w:szCs w:val="20"/>
                <w:lang w:eastAsia="en-GB"/>
                <w14:cntxtAlts/>
              </w:rPr>
              <w:t>or</w:t>
            </w:r>
            <w:r w:rsidR="003E4CA3" w:rsidRPr="00343A39">
              <w:rPr>
                <w:rFonts w:ascii="Arial" w:eastAsia="Times New Roman" w:hAnsi="Arial" w:cs="Arial"/>
                <w:color w:val="000000"/>
                <w:kern w:val="28"/>
                <w:sz w:val="20"/>
                <w:szCs w:val="20"/>
                <w:lang w:eastAsia="en-GB"/>
                <w14:cntxtAlts/>
              </w:rPr>
              <w:t xml:space="preserve"> developmentally inappropriate expectations</w:t>
            </w:r>
            <w:r w:rsidRPr="00343A39">
              <w:rPr>
                <w:rFonts w:ascii="Arial" w:eastAsia="Times New Roman" w:hAnsi="Arial" w:cs="Arial"/>
                <w:color w:val="000000"/>
                <w:kern w:val="28"/>
                <w:sz w:val="20"/>
                <w:szCs w:val="20"/>
                <w:lang w:eastAsia="en-GB"/>
                <w14:cntxtAlts/>
              </w:rPr>
              <w:t xml:space="preserve"> </w:t>
            </w:r>
            <w:r w:rsidR="003E4CA3" w:rsidRPr="00343A39">
              <w:rPr>
                <w:rFonts w:ascii="Arial" w:eastAsia="Times New Roman" w:hAnsi="Arial" w:cs="Arial"/>
                <w:color w:val="000000"/>
                <w:kern w:val="28"/>
                <w:sz w:val="20"/>
                <w:szCs w:val="20"/>
                <w:lang w:eastAsia="en-GB"/>
                <w14:cntxtAlts/>
              </w:rPr>
              <w:t>imposed on children</w:t>
            </w:r>
            <w:r w:rsidR="00902079">
              <w:rPr>
                <w:rFonts w:ascii="Arial" w:eastAsia="Times New Roman" w:hAnsi="Arial" w:cs="Arial"/>
                <w:color w:val="000000"/>
                <w:kern w:val="28"/>
                <w:sz w:val="20"/>
                <w:szCs w:val="20"/>
                <w:lang w:eastAsia="en-GB"/>
                <w14:cntxtAlts/>
              </w:rPr>
              <w:t>, young people or adults</w:t>
            </w:r>
            <w:r w:rsidR="00493B09">
              <w:rPr>
                <w:rFonts w:ascii="Arial" w:eastAsia="Times New Roman" w:hAnsi="Arial" w:cs="Arial"/>
                <w:color w:val="000000"/>
                <w:kern w:val="28"/>
                <w:sz w:val="20"/>
                <w:szCs w:val="20"/>
                <w:lang w:eastAsia="en-GB"/>
                <w14:cntxtAlts/>
              </w:rPr>
              <w:t xml:space="preserve"> with care and support </w:t>
            </w:r>
            <w:r w:rsidR="00485244">
              <w:rPr>
                <w:rFonts w:ascii="Arial" w:eastAsia="Times New Roman" w:hAnsi="Arial" w:cs="Arial"/>
                <w:color w:val="000000"/>
                <w:kern w:val="28"/>
                <w:sz w:val="20"/>
                <w:szCs w:val="20"/>
                <w:lang w:eastAsia="en-GB"/>
                <w14:cntxtAlts/>
              </w:rPr>
              <w:t>needs.</w:t>
            </w:r>
          </w:p>
          <w:p w14:paraId="0A3B0F08" w14:textId="51096583" w:rsidR="000940D3" w:rsidRPr="000940D3" w:rsidRDefault="000940D3" w:rsidP="00CD3C7A">
            <w:pPr>
              <w:numPr>
                <w:ilvl w:val="0"/>
                <w:numId w:val="4"/>
              </w:numPr>
              <w:jc w:val="both"/>
              <w:rPr>
                <w:rFonts w:ascii="Arial" w:eastAsia="Times New Roman" w:hAnsi="Arial" w:cs="Arial"/>
                <w:sz w:val="20"/>
                <w:szCs w:val="20"/>
                <w:lang w:eastAsia="en-GB"/>
              </w:rPr>
            </w:pPr>
            <w:r w:rsidRPr="000940D3">
              <w:rPr>
                <w:rFonts w:ascii="Arial" w:eastAsia="Times New Roman" w:hAnsi="Arial" w:cs="Arial"/>
                <w:sz w:val="20"/>
                <w:szCs w:val="20"/>
                <w:lang w:eastAsia="en-GB"/>
              </w:rPr>
              <w:t>Enforced social isolation – preventing someone accessing services, educational and social opportunities and seeing friends</w:t>
            </w:r>
            <w:r w:rsidR="00D15AD1">
              <w:rPr>
                <w:rFonts w:ascii="Arial" w:eastAsia="Times New Roman" w:hAnsi="Arial" w:cs="Arial"/>
                <w:sz w:val="20"/>
                <w:szCs w:val="20"/>
                <w:lang w:eastAsia="en-GB"/>
              </w:rPr>
              <w:t>.</w:t>
            </w:r>
          </w:p>
          <w:p w14:paraId="16BC6A65" w14:textId="70883FFC" w:rsidR="000940D3" w:rsidRPr="000940D3" w:rsidRDefault="000940D3" w:rsidP="00CD3C7A">
            <w:pPr>
              <w:numPr>
                <w:ilvl w:val="0"/>
                <w:numId w:val="4"/>
              </w:numPr>
              <w:jc w:val="both"/>
              <w:rPr>
                <w:rFonts w:ascii="Arial" w:eastAsia="Times New Roman" w:hAnsi="Arial" w:cs="Arial"/>
                <w:sz w:val="20"/>
                <w:szCs w:val="20"/>
                <w:lang w:eastAsia="en-GB"/>
              </w:rPr>
            </w:pPr>
            <w:r w:rsidRPr="000940D3">
              <w:rPr>
                <w:rFonts w:ascii="Arial" w:eastAsia="Times New Roman" w:hAnsi="Arial" w:cs="Arial"/>
                <w:sz w:val="20"/>
                <w:szCs w:val="20"/>
                <w:lang w:eastAsia="en-GB"/>
              </w:rPr>
              <w:t>Removing mobility or communication aids or intentionally leaving someone unattended when they need assistance</w:t>
            </w:r>
            <w:r w:rsidR="00D15AD1">
              <w:rPr>
                <w:rFonts w:ascii="Arial" w:eastAsia="Times New Roman" w:hAnsi="Arial" w:cs="Arial"/>
                <w:sz w:val="20"/>
                <w:szCs w:val="20"/>
                <w:lang w:eastAsia="en-GB"/>
              </w:rPr>
              <w:t>.</w:t>
            </w:r>
          </w:p>
          <w:p w14:paraId="554A58EA" w14:textId="360B87E1" w:rsidR="000940D3" w:rsidRPr="000940D3" w:rsidRDefault="000940D3" w:rsidP="00CD3C7A">
            <w:pPr>
              <w:numPr>
                <w:ilvl w:val="0"/>
                <w:numId w:val="4"/>
              </w:numPr>
              <w:jc w:val="both"/>
              <w:rPr>
                <w:rFonts w:ascii="Arial" w:eastAsia="Times New Roman" w:hAnsi="Arial" w:cs="Arial"/>
                <w:sz w:val="20"/>
                <w:szCs w:val="20"/>
                <w:lang w:eastAsia="en-GB"/>
              </w:rPr>
            </w:pPr>
            <w:r w:rsidRPr="000940D3">
              <w:rPr>
                <w:rFonts w:ascii="Arial" w:eastAsia="Times New Roman" w:hAnsi="Arial" w:cs="Arial"/>
                <w:sz w:val="20"/>
                <w:szCs w:val="20"/>
                <w:lang w:eastAsia="en-GB"/>
              </w:rPr>
              <w:t>Preventing someone from meeting their religious and cultural needs</w:t>
            </w:r>
            <w:r w:rsidR="00D15AD1">
              <w:rPr>
                <w:rFonts w:ascii="Arial" w:eastAsia="Times New Roman" w:hAnsi="Arial" w:cs="Arial"/>
                <w:sz w:val="20"/>
                <w:szCs w:val="20"/>
                <w:lang w:eastAsia="en-GB"/>
              </w:rPr>
              <w:t>.</w:t>
            </w:r>
          </w:p>
          <w:p w14:paraId="2041FA00" w14:textId="73689AC7" w:rsidR="000940D3" w:rsidRPr="000940D3" w:rsidRDefault="000940D3" w:rsidP="00CD3C7A">
            <w:pPr>
              <w:numPr>
                <w:ilvl w:val="0"/>
                <w:numId w:val="4"/>
              </w:numPr>
              <w:jc w:val="both"/>
              <w:rPr>
                <w:rFonts w:ascii="Arial" w:eastAsia="Times New Roman" w:hAnsi="Arial" w:cs="Arial"/>
                <w:sz w:val="20"/>
                <w:szCs w:val="20"/>
                <w:lang w:eastAsia="en-GB"/>
              </w:rPr>
            </w:pPr>
            <w:r w:rsidRPr="000940D3">
              <w:rPr>
                <w:rFonts w:ascii="Arial" w:eastAsia="Times New Roman" w:hAnsi="Arial" w:cs="Arial"/>
                <w:sz w:val="20"/>
                <w:szCs w:val="20"/>
                <w:lang w:eastAsia="en-GB"/>
              </w:rPr>
              <w:t>Preventing the expression of choice and opinion</w:t>
            </w:r>
            <w:r w:rsidR="00D15AD1">
              <w:rPr>
                <w:rFonts w:ascii="Arial" w:eastAsia="Times New Roman" w:hAnsi="Arial" w:cs="Arial"/>
                <w:sz w:val="20"/>
                <w:szCs w:val="20"/>
                <w:lang w:eastAsia="en-GB"/>
              </w:rPr>
              <w:t>.</w:t>
            </w:r>
          </w:p>
          <w:p w14:paraId="1E20A88B" w14:textId="0F06AE8B" w:rsidR="000940D3" w:rsidRPr="000940D3" w:rsidRDefault="000940D3" w:rsidP="00CD3C7A">
            <w:pPr>
              <w:numPr>
                <w:ilvl w:val="0"/>
                <w:numId w:val="4"/>
              </w:numPr>
              <w:jc w:val="both"/>
              <w:rPr>
                <w:rFonts w:ascii="Arial" w:eastAsia="Times New Roman" w:hAnsi="Arial" w:cs="Arial"/>
                <w:sz w:val="20"/>
                <w:szCs w:val="20"/>
                <w:lang w:eastAsia="en-GB"/>
              </w:rPr>
            </w:pPr>
            <w:r w:rsidRPr="000940D3">
              <w:rPr>
                <w:rFonts w:ascii="Arial" w:eastAsia="Times New Roman" w:hAnsi="Arial" w:cs="Arial"/>
                <w:sz w:val="20"/>
                <w:szCs w:val="20"/>
                <w:lang w:eastAsia="en-GB"/>
              </w:rPr>
              <w:t>Failure to respect privacy</w:t>
            </w:r>
            <w:r w:rsidR="00D15AD1">
              <w:rPr>
                <w:rFonts w:ascii="Arial" w:eastAsia="Times New Roman" w:hAnsi="Arial" w:cs="Arial"/>
                <w:sz w:val="20"/>
                <w:szCs w:val="20"/>
                <w:lang w:eastAsia="en-GB"/>
              </w:rPr>
              <w:t>.</w:t>
            </w:r>
          </w:p>
          <w:p w14:paraId="65EEAE77" w14:textId="0E62D3DB" w:rsidR="000940D3" w:rsidRPr="000940D3" w:rsidRDefault="000940D3" w:rsidP="00CD3C7A">
            <w:pPr>
              <w:numPr>
                <w:ilvl w:val="0"/>
                <w:numId w:val="4"/>
              </w:numPr>
              <w:jc w:val="both"/>
              <w:rPr>
                <w:rFonts w:ascii="Arial" w:eastAsia="Times New Roman" w:hAnsi="Arial" w:cs="Arial"/>
                <w:sz w:val="20"/>
                <w:szCs w:val="20"/>
                <w:lang w:eastAsia="en-GB"/>
              </w:rPr>
            </w:pPr>
            <w:r w:rsidRPr="000940D3">
              <w:rPr>
                <w:rFonts w:ascii="Arial" w:eastAsia="Times New Roman" w:hAnsi="Arial" w:cs="Arial"/>
                <w:sz w:val="20"/>
                <w:szCs w:val="20"/>
                <w:lang w:eastAsia="en-GB"/>
              </w:rPr>
              <w:t>Preventing stimulation, meaningful occupation or activities</w:t>
            </w:r>
            <w:r w:rsidR="00D15AD1">
              <w:rPr>
                <w:rFonts w:ascii="Arial" w:eastAsia="Times New Roman" w:hAnsi="Arial" w:cs="Arial"/>
                <w:sz w:val="20"/>
                <w:szCs w:val="20"/>
                <w:lang w:eastAsia="en-GB"/>
              </w:rPr>
              <w:t>.</w:t>
            </w:r>
          </w:p>
          <w:p w14:paraId="10A8007F" w14:textId="1EABC7B8" w:rsidR="000940D3" w:rsidRPr="000940D3" w:rsidRDefault="000940D3" w:rsidP="00CD3C7A">
            <w:pPr>
              <w:numPr>
                <w:ilvl w:val="0"/>
                <w:numId w:val="4"/>
              </w:numPr>
              <w:jc w:val="both"/>
              <w:rPr>
                <w:rFonts w:ascii="Arial" w:eastAsia="Times New Roman" w:hAnsi="Arial" w:cs="Arial"/>
                <w:sz w:val="20"/>
                <w:szCs w:val="20"/>
                <w:lang w:eastAsia="en-GB"/>
              </w:rPr>
            </w:pPr>
            <w:r w:rsidRPr="000940D3">
              <w:rPr>
                <w:rFonts w:ascii="Arial" w:eastAsia="Times New Roman" w:hAnsi="Arial" w:cs="Arial"/>
                <w:sz w:val="20"/>
                <w:szCs w:val="20"/>
                <w:lang w:eastAsia="en-GB"/>
              </w:rPr>
              <w:t>Intimidation, coercion, harassment, use of threats, humiliation, bullying, swearing or verbal abuse</w:t>
            </w:r>
            <w:r w:rsidR="00220331">
              <w:rPr>
                <w:rFonts w:ascii="Arial" w:eastAsia="Times New Roman" w:hAnsi="Arial" w:cs="Arial"/>
                <w:sz w:val="20"/>
                <w:szCs w:val="20"/>
                <w:lang w:eastAsia="en-GB"/>
              </w:rPr>
              <w:t>.</w:t>
            </w:r>
          </w:p>
          <w:p w14:paraId="1827C5E1" w14:textId="3F19AFF8" w:rsidR="000940D3" w:rsidRPr="000940D3" w:rsidRDefault="000940D3" w:rsidP="00CD3C7A">
            <w:pPr>
              <w:numPr>
                <w:ilvl w:val="0"/>
                <w:numId w:val="4"/>
              </w:numPr>
              <w:jc w:val="both"/>
              <w:rPr>
                <w:rFonts w:ascii="Arial" w:eastAsia="Times New Roman" w:hAnsi="Arial" w:cs="Arial"/>
                <w:sz w:val="20"/>
                <w:szCs w:val="20"/>
                <w:lang w:eastAsia="en-GB"/>
              </w:rPr>
            </w:pPr>
            <w:r w:rsidRPr="000940D3">
              <w:rPr>
                <w:rFonts w:ascii="Arial" w:eastAsia="Times New Roman" w:hAnsi="Arial" w:cs="Arial"/>
                <w:sz w:val="20"/>
                <w:szCs w:val="20"/>
                <w:lang w:eastAsia="en-GB"/>
              </w:rPr>
              <w:t>Addressing a person in a patronising or infantilising way</w:t>
            </w:r>
            <w:r w:rsidR="00220331">
              <w:rPr>
                <w:rFonts w:ascii="Arial" w:eastAsia="Times New Roman" w:hAnsi="Arial" w:cs="Arial"/>
                <w:sz w:val="20"/>
                <w:szCs w:val="20"/>
                <w:lang w:eastAsia="en-GB"/>
              </w:rPr>
              <w:t>.</w:t>
            </w:r>
          </w:p>
          <w:p w14:paraId="6BF88364" w14:textId="115FC36C" w:rsidR="009A5816" w:rsidRPr="00343A39" w:rsidRDefault="00220331" w:rsidP="00A46BDC">
            <w:pPr>
              <w:pStyle w:val="ListParagraph"/>
              <w:widowControl w:val="0"/>
              <w:numPr>
                <w:ilvl w:val="0"/>
                <w:numId w:val="4"/>
              </w:numPr>
              <w:spacing w:line="285" w:lineRule="auto"/>
              <w:jc w:val="both"/>
              <w:rPr>
                <w:rFonts w:ascii="Arial" w:eastAsia="Times New Roman" w:hAnsi="Arial" w:cs="Arial"/>
                <w:b/>
                <w:bCs/>
                <w:color w:val="000000"/>
                <w:kern w:val="28"/>
                <w:sz w:val="20"/>
                <w:szCs w:val="20"/>
                <w:lang w:eastAsia="en-GB"/>
                <w14:cntxtAlts/>
              </w:rPr>
            </w:pPr>
            <w:r w:rsidRPr="00343A39">
              <w:rPr>
                <w:rFonts w:ascii="Arial" w:eastAsia="Times New Roman" w:hAnsi="Arial" w:cs="Arial"/>
                <w:color w:val="000000"/>
                <w:kern w:val="28"/>
                <w:sz w:val="20"/>
                <w:szCs w:val="20"/>
                <w:lang w:eastAsia="en-GB"/>
                <w14:cntxtAlts/>
              </w:rPr>
              <w:t>Serious bullying (including cyberbullying), causing someone to feel frightened or in danger</w:t>
            </w:r>
            <w:r>
              <w:rPr>
                <w:rFonts w:ascii="Arial" w:eastAsia="Times New Roman" w:hAnsi="Arial" w:cs="Arial"/>
                <w:color w:val="000000"/>
                <w:kern w:val="28"/>
                <w:sz w:val="20"/>
                <w:szCs w:val="20"/>
                <w:lang w:eastAsia="en-GB"/>
                <w14:cntxtAlts/>
              </w:rPr>
              <w:t>.</w:t>
            </w:r>
          </w:p>
        </w:tc>
        <w:tc>
          <w:tcPr>
            <w:tcW w:w="2693" w:type="dxa"/>
          </w:tcPr>
          <w:p w14:paraId="3DFC7E7F" w14:textId="77777777" w:rsidR="00022728" w:rsidRDefault="003F4C74" w:rsidP="00CE6A73">
            <w:pPr>
              <w:widowControl w:val="0"/>
              <w:spacing w:line="285" w:lineRule="auto"/>
              <w:rPr>
                <w:rStyle w:val="Hyperlink"/>
                <w:rFonts w:ascii="Arial" w:eastAsia="Times New Roman" w:hAnsi="Arial" w:cs="Arial"/>
                <w:kern w:val="28"/>
                <w:sz w:val="20"/>
                <w:szCs w:val="20"/>
                <w:u w:val="none"/>
                <w:lang w:eastAsia="en-GB"/>
                <w14:cntxtAlts/>
              </w:rPr>
            </w:pPr>
            <w:hyperlink r:id="rId15" w:history="1">
              <w:r w:rsidR="009A5816" w:rsidRPr="00343A39">
                <w:rPr>
                  <w:rStyle w:val="Hyperlink"/>
                  <w:rFonts w:ascii="Arial" w:eastAsia="Times New Roman" w:hAnsi="Arial" w:cs="Arial"/>
                  <w:kern w:val="28"/>
                  <w:sz w:val="20"/>
                  <w:szCs w:val="20"/>
                  <w:u w:val="none"/>
                  <w:lang w:eastAsia="en-GB"/>
                  <w14:cntxtAlts/>
                </w:rPr>
                <w:t>https://www.nspcc.org.uk/what-is-child-abuse/types-of-abuse/emotional-abuse/</w:t>
              </w:r>
            </w:hyperlink>
          </w:p>
          <w:p w14:paraId="495A9D82" w14:textId="77777777" w:rsidR="00022728" w:rsidRDefault="00022728" w:rsidP="00CE6A73">
            <w:pPr>
              <w:widowControl w:val="0"/>
              <w:spacing w:line="285" w:lineRule="auto"/>
              <w:rPr>
                <w:rStyle w:val="Hyperlink"/>
              </w:rPr>
            </w:pPr>
          </w:p>
          <w:p w14:paraId="37D58C0A" w14:textId="1DCDEFD8" w:rsidR="009A5816" w:rsidRPr="00343A39" w:rsidRDefault="003F4C74" w:rsidP="00CE6A73">
            <w:pPr>
              <w:widowControl w:val="0"/>
              <w:spacing w:line="285" w:lineRule="auto"/>
              <w:rPr>
                <w:rFonts w:ascii="Arial" w:eastAsia="Times New Roman" w:hAnsi="Arial" w:cs="Arial"/>
                <w:color w:val="000000"/>
                <w:kern w:val="28"/>
                <w:sz w:val="20"/>
                <w:szCs w:val="20"/>
                <w:lang w:eastAsia="en-GB"/>
                <w14:cntxtAlts/>
              </w:rPr>
            </w:pPr>
            <w:hyperlink r:id="rId16" w:anchor="psychological" w:history="1">
              <w:r w:rsidR="00022728">
                <w:rPr>
                  <w:rStyle w:val="Hyperlink"/>
                </w:rPr>
                <w:t>Types of abuse: Safeguarding adults | SCIE</w:t>
              </w:r>
            </w:hyperlink>
            <w:r w:rsidR="009A5816" w:rsidRPr="00343A39">
              <w:rPr>
                <w:rFonts w:ascii="Arial" w:eastAsia="Times New Roman" w:hAnsi="Arial" w:cs="Arial"/>
                <w:color w:val="000000"/>
                <w:kern w:val="28"/>
                <w:sz w:val="20"/>
                <w:szCs w:val="20"/>
                <w:lang w:eastAsia="en-GB"/>
                <w14:cntxtAlts/>
              </w:rPr>
              <w:t xml:space="preserve"> </w:t>
            </w:r>
          </w:p>
        </w:tc>
      </w:tr>
      <w:tr w:rsidR="003E4CA3" w14:paraId="10C53BA4" w14:textId="77777777" w:rsidTr="00D31D22">
        <w:tc>
          <w:tcPr>
            <w:tcW w:w="1672" w:type="dxa"/>
          </w:tcPr>
          <w:p w14:paraId="001E3FD0" w14:textId="0FAEE042" w:rsidR="003E4CA3" w:rsidRPr="00343A39" w:rsidRDefault="003E4CA3" w:rsidP="003E4CA3">
            <w:pPr>
              <w:widowControl w:val="0"/>
              <w:spacing w:line="285" w:lineRule="auto"/>
              <w:rPr>
                <w:rFonts w:ascii="Arial" w:eastAsia="Times New Roman" w:hAnsi="Arial" w:cs="Arial"/>
                <w:color w:val="000000"/>
                <w:kern w:val="28"/>
                <w:sz w:val="20"/>
                <w:szCs w:val="20"/>
                <w:lang w:eastAsia="en-GB"/>
                <w14:cntxtAlts/>
              </w:rPr>
            </w:pPr>
            <w:r w:rsidRPr="00343A39">
              <w:rPr>
                <w:rFonts w:ascii="Arial" w:eastAsia="Times New Roman" w:hAnsi="Arial" w:cs="Arial"/>
                <w:color w:val="000000"/>
                <w:kern w:val="28"/>
                <w:sz w:val="20"/>
                <w:szCs w:val="20"/>
                <w:lang w:eastAsia="en-GB"/>
                <w14:cntxtAlts/>
              </w:rPr>
              <w:t xml:space="preserve">Sexual </w:t>
            </w:r>
            <w:r w:rsidR="009A5816" w:rsidRPr="00343A39">
              <w:rPr>
                <w:rFonts w:ascii="Arial" w:eastAsia="Times New Roman" w:hAnsi="Arial" w:cs="Arial"/>
                <w:color w:val="000000"/>
                <w:kern w:val="28"/>
                <w:sz w:val="20"/>
                <w:szCs w:val="20"/>
                <w:lang w:eastAsia="en-GB"/>
                <w14:cntxtAlts/>
              </w:rPr>
              <w:t>A</w:t>
            </w:r>
            <w:r w:rsidRPr="00343A39">
              <w:rPr>
                <w:rFonts w:ascii="Arial" w:eastAsia="Times New Roman" w:hAnsi="Arial" w:cs="Arial"/>
                <w:color w:val="000000"/>
                <w:kern w:val="28"/>
                <w:sz w:val="20"/>
                <w:szCs w:val="20"/>
                <w:lang w:eastAsia="en-GB"/>
                <w14:cntxtAlts/>
              </w:rPr>
              <w:t xml:space="preserve">buse and </w:t>
            </w:r>
            <w:r w:rsidR="009A5816" w:rsidRPr="00343A39">
              <w:rPr>
                <w:rFonts w:ascii="Arial" w:eastAsia="Times New Roman" w:hAnsi="Arial" w:cs="Arial"/>
                <w:color w:val="000000"/>
                <w:kern w:val="28"/>
                <w:sz w:val="20"/>
                <w:szCs w:val="20"/>
                <w:lang w:eastAsia="en-GB"/>
                <w14:cntxtAlts/>
              </w:rPr>
              <w:t>E</w:t>
            </w:r>
            <w:r w:rsidRPr="00343A39">
              <w:rPr>
                <w:rFonts w:ascii="Arial" w:eastAsia="Times New Roman" w:hAnsi="Arial" w:cs="Arial"/>
                <w:color w:val="000000"/>
                <w:kern w:val="28"/>
                <w:sz w:val="20"/>
                <w:szCs w:val="20"/>
                <w:lang w:eastAsia="en-GB"/>
                <w14:cntxtAlts/>
              </w:rPr>
              <w:t xml:space="preserve">xploitation </w:t>
            </w:r>
          </w:p>
          <w:p w14:paraId="6A53C622" w14:textId="77777777" w:rsidR="003E4CA3" w:rsidRPr="00343A39" w:rsidRDefault="003E4CA3" w:rsidP="003E4CA3">
            <w:pPr>
              <w:widowControl w:val="0"/>
              <w:spacing w:line="285" w:lineRule="auto"/>
              <w:rPr>
                <w:rFonts w:ascii="Arial" w:eastAsia="Times New Roman" w:hAnsi="Arial" w:cs="Arial"/>
                <w:b/>
                <w:bCs/>
                <w:color w:val="000000"/>
                <w:kern w:val="28"/>
                <w:sz w:val="20"/>
                <w:szCs w:val="20"/>
                <w:lang w:eastAsia="en-GB"/>
                <w14:cntxtAlts/>
              </w:rPr>
            </w:pPr>
          </w:p>
        </w:tc>
        <w:tc>
          <w:tcPr>
            <w:tcW w:w="6551" w:type="dxa"/>
          </w:tcPr>
          <w:p w14:paraId="0029FF73" w14:textId="77777777" w:rsidR="0095603A" w:rsidRPr="00517A64" w:rsidRDefault="0095603A" w:rsidP="0095603A">
            <w:pPr>
              <w:pStyle w:val="ListParagraph"/>
              <w:numPr>
                <w:ilvl w:val="0"/>
                <w:numId w:val="12"/>
              </w:numPr>
              <w:spacing w:before="120" w:after="225"/>
              <w:jc w:val="both"/>
              <w:outlineLvl w:val="1"/>
              <w:rPr>
                <w:rFonts w:ascii="Arial" w:eastAsia="Times New Roman" w:hAnsi="Arial" w:cs="Arial"/>
                <w:sz w:val="20"/>
                <w:szCs w:val="20"/>
                <w:lang w:eastAsia="en-GB"/>
              </w:rPr>
            </w:pPr>
            <w:r w:rsidRPr="00517A64">
              <w:rPr>
                <w:rFonts w:ascii="Arial" w:hAnsi="Arial" w:cs="Arial"/>
                <w:color w:val="000000"/>
                <w:spacing w:val="-3"/>
                <w:sz w:val="20"/>
                <w:szCs w:val="20"/>
                <w:shd w:val="clear" w:color="auto" w:fill="FFFFFF"/>
              </w:rPr>
              <w:t>Child sexual abuse (CSA) is when a child or young person is forced or tricked into sexual activities. </w:t>
            </w:r>
          </w:p>
          <w:p w14:paraId="66398AAF" w14:textId="77777777" w:rsidR="0095603A" w:rsidRPr="00517A64" w:rsidRDefault="0095603A" w:rsidP="0095603A">
            <w:pPr>
              <w:pStyle w:val="ListParagraph"/>
              <w:numPr>
                <w:ilvl w:val="0"/>
                <w:numId w:val="12"/>
              </w:numPr>
              <w:spacing w:before="120" w:after="225"/>
              <w:jc w:val="both"/>
              <w:outlineLvl w:val="1"/>
              <w:rPr>
                <w:rFonts w:ascii="Arial" w:eastAsia="Times New Roman" w:hAnsi="Arial" w:cs="Arial"/>
                <w:sz w:val="20"/>
                <w:szCs w:val="20"/>
                <w:lang w:eastAsia="en-GB"/>
              </w:rPr>
            </w:pPr>
            <w:r w:rsidRPr="00517A64">
              <w:rPr>
                <w:rFonts w:ascii="Arial" w:hAnsi="Arial" w:cs="Arial"/>
                <w:color w:val="000000"/>
                <w:spacing w:val="-3"/>
                <w:sz w:val="20"/>
                <w:szCs w:val="20"/>
                <w:shd w:val="clear" w:color="auto" w:fill="FFFFFF"/>
              </w:rPr>
              <w:t>Child sexual exploitation (CSE) is a type of sexual abuse when an adult tricks a child into performing sexual acts by offering them something. This might include gifts, drugs, money, status or even affection.</w:t>
            </w:r>
          </w:p>
          <w:p w14:paraId="24463373" w14:textId="623982DC" w:rsidR="00A46BDC" w:rsidRDefault="0095603A" w:rsidP="0095603A">
            <w:pPr>
              <w:pStyle w:val="ListParagraph"/>
              <w:numPr>
                <w:ilvl w:val="0"/>
                <w:numId w:val="12"/>
              </w:numPr>
              <w:spacing w:before="120" w:after="225"/>
              <w:jc w:val="both"/>
              <w:outlineLvl w:val="1"/>
              <w:rPr>
                <w:rFonts w:ascii="Arial" w:eastAsia="Times New Roman" w:hAnsi="Arial" w:cs="Arial"/>
                <w:sz w:val="20"/>
                <w:szCs w:val="20"/>
                <w:lang w:eastAsia="en-GB"/>
              </w:rPr>
            </w:pPr>
            <w:r w:rsidRPr="00517A64">
              <w:rPr>
                <w:rFonts w:ascii="Arial" w:eastAsia="Times New Roman" w:hAnsi="Arial" w:cs="Arial"/>
                <w:color w:val="000000"/>
                <w:kern w:val="28"/>
                <w:sz w:val="20"/>
                <w:szCs w:val="20"/>
                <w:lang w:eastAsia="en-GB"/>
                <w14:cntxtAlts/>
              </w:rPr>
              <w:t xml:space="preserve">Sexual abuse and exploitation therefore </w:t>
            </w:r>
            <w:r>
              <w:rPr>
                <w:rFonts w:ascii="Arial" w:eastAsia="Times New Roman" w:hAnsi="Arial" w:cs="Arial"/>
                <w:color w:val="000000"/>
                <w:kern w:val="28"/>
                <w:sz w:val="20"/>
                <w:szCs w:val="20"/>
                <w:lang w:eastAsia="en-GB"/>
                <w14:cntxtAlts/>
              </w:rPr>
              <w:t>i</w:t>
            </w:r>
            <w:r w:rsidR="003E4CA3" w:rsidRPr="00824317">
              <w:rPr>
                <w:rFonts w:ascii="Arial" w:eastAsia="Times New Roman" w:hAnsi="Arial" w:cs="Arial"/>
                <w:color w:val="000000"/>
                <w:kern w:val="28"/>
                <w:sz w:val="20"/>
                <w:szCs w:val="20"/>
                <w:lang w:eastAsia="en-GB"/>
                <w14:cntxtAlts/>
              </w:rPr>
              <w:t>nvolve forcing or enticing someone to take part in sexual activities, not necessarily involving a high level of violence, whether or not they are aware of what is happening. The activities may involve physical contact</w:t>
            </w:r>
            <w:r w:rsidR="00D15AD1">
              <w:rPr>
                <w:rFonts w:ascii="Arial" w:eastAsia="Times New Roman" w:hAnsi="Arial" w:cs="Arial"/>
                <w:color w:val="000000"/>
                <w:kern w:val="28"/>
                <w:sz w:val="20"/>
                <w:szCs w:val="20"/>
                <w:lang w:eastAsia="en-GB"/>
                <w14:cntxtAlts/>
              </w:rPr>
              <w:t xml:space="preserve"> </w:t>
            </w:r>
            <w:r w:rsidR="003E4CA3" w:rsidRPr="00824317">
              <w:rPr>
                <w:rFonts w:ascii="Arial" w:eastAsia="Times New Roman" w:hAnsi="Arial" w:cs="Arial"/>
                <w:color w:val="000000"/>
                <w:kern w:val="28"/>
                <w:sz w:val="20"/>
                <w:szCs w:val="20"/>
                <w:lang w:eastAsia="en-GB"/>
                <w14:cntxtAlts/>
              </w:rPr>
              <w:t>or non-penetrative acts (for example masturbation, kissing, rubbing and touching the outside of clothing).</w:t>
            </w:r>
            <w:r w:rsidR="00824317" w:rsidRPr="00824317">
              <w:rPr>
                <w:rFonts w:ascii="Arial" w:eastAsia="Times New Roman" w:hAnsi="Arial" w:cs="Arial"/>
                <w:sz w:val="20"/>
                <w:szCs w:val="20"/>
                <w:lang w:eastAsia="en-GB"/>
              </w:rPr>
              <w:t xml:space="preserve"> </w:t>
            </w:r>
          </w:p>
          <w:p w14:paraId="549569D9" w14:textId="536A7546" w:rsidR="00824317" w:rsidRPr="00A46BDC" w:rsidRDefault="00824317" w:rsidP="00A46BDC">
            <w:pPr>
              <w:spacing w:before="120"/>
              <w:jc w:val="both"/>
              <w:outlineLvl w:val="1"/>
              <w:rPr>
                <w:rFonts w:ascii="Arial" w:eastAsia="Times New Roman" w:hAnsi="Arial" w:cs="Arial"/>
                <w:sz w:val="20"/>
                <w:szCs w:val="20"/>
                <w:lang w:eastAsia="en-GB"/>
              </w:rPr>
            </w:pPr>
            <w:r w:rsidRPr="00A46BDC">
              <w:rPr>
                <w:rFonts w:ascii="Arial" w:eastAsia="Times New Roman" w:hAnsi="Arial" w:cs="Arial"/>
                <w:sz w:val="20"/>
                <w:szCs w:val="20"/>
                <w:lang w:eastAsia="en-GB"/>
              </w:rPr>
              <w:t>Types of sexual abuse</w:t>
            </w:r>
            <w:r w:rsidR="009C6254" w:rsidRPr="00A46BDC">
              <w:rPr>
                <w:rFonts w:ascii="Arial" w:eastAsia="Times New Roman" w:hAnsi="Arial" w:cs="Arial"/>
                <w:sz w:val="20"/>
                <w:szCs w:val="20"/>
                <w:lang w:eastAsia="en-GB"/>
              </w:rPr>
              <w:t xml:space="preserve"> </w:t>
            </w:r>
            <w:r w:rsidR="00F53598">
              <w:rPr>
                <w:rFonts w:ascii="Arial" w:eastAsia="Times New Roman" w:hAnsi="Arial" w:cs="Arial"/>
                <w:sz w:val="20"/>
                <w:szCs w:val="20"/>
                <w:lang w:eastAsia="en-GB"/>
              </w:rPr>
              <w:t xml:space="preserve">can </w:t>
            </w:r>
            <w:r w:rsidR="009C6254" w:rsidRPr="00A46BDC">
              <w:rPr>
                <w:rFonts w:ascii="Arial" w:eastAsia="Times New Roman" w:hAnsi="Arial" w:cs="Arial"/>
                <w:sz w:val="20"/>
                <w:szCs w:val="20"/>
                <w:lang w:eastAsia="en-GB"/>
              </w:rPr>
              <w:t>include</w:t>
            </w:r>
            <w:r w:rsidRPr="00A46BDC">
              <w:rPr>
                <w:rFonts w:ascii="Arial" w:eastAsia="Times New Roman" w:hAnsi="Arial" w:cs="Arial"/>
                <w:sz w:val="20"/>
                <w:szCs w:val="20"/>
                <w:lang w:eastAsia="en-GB"/>
              </w:rPr>
              <w:t xml:space="preserve">: </w:t>
            </w:r>
          </w:p>
          <w:p w14:paraId="06316DC8" w14:textId="40AA3914" w:rsidR="00AD6646" w:rsidRPr="00D430E1" w:rsidRDefault="00AD6646" w:rsidP="00AD6646">
            <w:pPr>
              <w:numPr>
                <w:ilvl w:val="0"/>
                <w:numId w:val="11"/>
              </w:numPr>
              <w:jc w:val="both"/>
              <w:rPr>
                <w:rFonts w:ascii="Arial" w:eastAsia="Times New Roman" w:hAnsi="Arial" w:cs="Arial"/>
                <w:sz w:val="20"/>
                <w:szCs w:val="20"/>
                <w:lang w:eastAsia="en-GB"/>
              </w:rPr>
            </w:pPr>
            <w:r w:rsidRPr="00D430E1">
              <w:rPr>
                <w:rFonts w:ascii="Arial" w:eastAsia="Times New Roman" w:hAnsi="Arial" w:cs="Arial"/>
                <w:sz w:val="20"/>
                <w:szCs w:val="20"/>
                <w:lang w:eastAsia="en-GB"/>
              </w:rPr>
              <w:t xml:space="preserve">Any sexual activity that the person lacks the </w:t>
            </w:r>
            <w:r>
              <w:rPr>
                <w:rFonts w:ascii="Arial" w:eastAsia="Times New Roman" w:hAnsi="Arial" w:cs="Arial"/>
                <w:sz w:val="20"/>
                <w:szCs w:val="20"/>
                <w:lang w:eastAsia="en-GB"/>
              </w:rPr>
              <w:t xml:space="preserve">mental </w:t>
            </w:r>
            <w:r w:rsidRPr="00D430E1">
              <w:rPr>
                <w:rFonts w:ascii="Arial" w:eastAsia="Times New Roman" w:hAnsi="Arial" w:cs="Arial"/>
                <w:sz w:val="20"/>
                <w:szCs w:val="20"/>
                <w:lang w:eastAsia="en-GB"/>
              </w:rPr>
              <w:t>capacity to consent to</w:t>
            </w:r>
            <w:r w:rsidRPr="009C6254">
              <w:rPr>
                <w:rFonts w:ascii="Arial" w:eastAsia="Times New Roman" w:hAnsi="Arial" w:cs="Arial"/>
                <w:sz w:val="20"/>
                <w:szCs w:val="20"/>
                <w:lang w:eastAsia="en-GB"/>
              </w:rPr>
              <w:t>.</w:t>
            </w:r>
          </w:p>
          <w:p w14:paraId="030A9D86" w14:textId="77777777" w:rsidR="00824317" w:rsidRPr="00D430E1" w:rsidRDefault="00824317" w:rsidP="00CD3C7A">
            <w:pPr>
              <w:numPr>
                <w:ilvl w:val="0"/>
                <w:numId w:val="11"/>
              </w:numPr>
              <w:jc w:val="both"/>
              <w:rPr>
                <w:rFonts w:ascii="Arial" w:eastAsia="Times New Roman" w:hAnsi="Arial" w:cs="Arial"/>
                <w:sz w:val="20"/>
                <w:szCs w:val="20"/>
                <w:lang w:eastAsia="en-GB"/>
              </w:rPr>
            </w:pPr>
            <w:r w:rsidRPr="00D430E1">
              <w:rPr>
                <w:rFonts w:ascii="Arial" w:eastAsia="Times New Roman" w:hAnsi="Arial" w:cs="Arial"/>
                <w:sz w:val="20"/>
                <w:szCs w:val="20"/>
                <w:lang w:eastAsia="en-GB"/>
              </w:rPr>
              <w:t>Rape, attempted rape or sexual assault</w:t>
            </w:r>
            <w:r w:rsidRPr="009C6254">
              <w:rPr>
                <w:rFonts w:ascii="Arial" w:eastAsia="Times New Roman" w:hAnsi="Arial" w:cs="Arial"/>
                <w:sz w:val="20"/>
                <w:szCs w:val="20"/>
                <w:lang w:eastAsia="en-GB"/>
              </w:rPr>
              <w:t>.</w:t>
            </w:r>
          </w:p>
          <w:p w14:paraId="4949E28A" w14:textId="77777777" w:rsidR="00824317" w:rsidRPr="00D430E1" w:rsidRDefault="00824317" w:rsidP="00CD3C7A">
            <w:pPr>
              <w:numPr>
                <w:ilvl w:val="0"/>
                <w:numId w:val="11"/>
              </w:numPr>
              <w:jc w:val="both"/>
              <w:rPr>
                <w:rFonts w:ascii="Arial" w:eastAsia="Times New Roman" w:hAnsi="Arial" w:cs="Arial"/>
                <w:sz w:val="20"/>
                <w:szCs w:val="20"/>
                <w:lang w:eastAsia="en-GB"/>
              </w:rPr>
            </w:pPr>
            <w:r w:rsidRPr="00D430E1">
              <w:rPr>
                <w:rFonts w:ascii="Arial" w:eastAsia="Times New Roman" w:hAnsi="Arial" w:cs="Arial"/>
                <w:sz w:val="20"/>
                <w:szCs w:val="20"/>
                <w:lang w:eastAsia="en-GB"/>
              </w:rPr>
              <w:t>Inappropriate touch anywhere</w:t>
            </w:r>
            <w:r w:rsidRPr="009C6254">
              <w:rPr>
                <w:rFonts w:ascii="Arial" w:eastAsia="Times New Roman" w:hAnsi="Arial" w:cs="Arial"/>
                <w:sz w:val="20"/>
                <w:szCs w:val="20"/>
                <w:lang w:eastAsia="en-GB"/>
              </w:rPr>
              <w:t>.</w:t>
            </w:r>
          </w:p>
          <w:p w14:paraId="32849F34" w14:textId="77777777" w:rsidR="00824317" w:rsidRPr="00D430E1" w:rsidRDefault="00824317" w:rsidP="00CD3C7A">
            <w:pPr>
              <w:numPr>
                <w:ilvl w:val="0"/>
                <w:numId w:val="11"/>
              </w:numPr>
              <w:jc w:val="both"/>
              <w:rPr>
                <w:rFonts w:ascii="Arial" w:eastAsia="Times New Roman" w:hAnsi="Arial" w:cs="Arial"/>
                <w:sz w:val="20"/>
                <w:szCs w:val="20"/>
                <w:lang w:eastAsia="en-GB"/>
              </w:rPr>
            </w:pPr>
            <w:r w:rsidRPr="00D430E1">
              <w:rPr>
                <w:rFonts w:ascii="Arial" w:eastAsia="Times New Roman" w:hAnsi="Arial" w:cs="Arial"/>
                <w:sz w:val="20"/>
                <w:szCs w:val="20"/>
                <w:lang w:eastAsia="en-GB"/>
              </w:rPr>
              <w:t>Non- consensual masturbation of either or both persons</w:t>
            </w:r>
            <w:r w:rsidRPr="009C6254">
              <w:rPr>
                <w:rFonts w:ascii="Arial" w:eastAsia="Times New Roman" w:hAnsi="Arial" w:cs="Arial"/>
                <w:sz w:val="20"/>
                <w:szCs w:val="20"/>
                <w:lang w:eastAsia="en-GB"/>
              </w:rPr>
              <w:t>.</w:t>
            </w:r>
          </w:p>
          <w:p w14:paraId="24DC5AEB" w14:textId="77777777" w:rsidR="00824317" w:rsidRPr="00D430E1" w:rsidRDefault="00824317" w:rsidP="00CD3C7A">
            <w:pPr>
              <w:numPr>
                <w:ilvl w:val="0"/>
                <w:numId w:val="11"/>
              </w:numPr>
              <w:jc w:val="both"/>
              <w:rPr>
                <w:rFonts w:ascii="Arial" w:eastAsia="Times New Roman" w:hAnsi="Arial" w:cs="Arial"/>
                <w:sz w:val="20"/>
                <w:szCs w:val="20"/>
                <w:lang w:eastAsia="en-GB"/>
              </w:rPr>
            </w:pPr>
            <w:r w:rsidRPr="00D430E1">
              <w:rPr>
                <w:rFonts w:ascii="Arial" w:eastAsia="Times New Roman" w:hAnsi="Arial" w:cs="Arial"/>
                <w:sz w:val="20"/>
                <w:szCs w:val="20"/>
                <w:lang w:eastAsia="en-GB"/>
              </w:rPr>
              <w:t>Non- consensual sexual penetration or attempted penetration of the vagina, anus or mouth</w:t>
            </w:r>
            <w:r w:rsidRPr="009C6254">
              <w:rPr>
                <w:rFonts w:ascii="Arial" w:eastAsia="Times New Roman" w:hAnsi="Arial" w:cs="Arial"/>
                <w:sz w:val="20"/>
                <w:szCs w:val="20"/>
                <w:lang w:eastAsia="en-GB"/>
              </w:rPr>
              <w:t>.</w:t>
            </w:r>
          </w:p>
          <w:p w14:paraId="61F35265" w14:textId="77777777" w:rsidR="00824317" w:rsidRPr="00D430E1" w:rsidRDefault="00824317" w:rsidP="00CD3C7A">
            <w:pPr>
              <w:numPr>
                <w:ilvl w:val="0"/>
                <w:numId w:val="11"/>
              </w:numPr>
              <w:jc w:val="both"/>
              <w:rPr>
                <w:rFonts w:ascii="Arial" w:eastAsia="Times New Roman" w:hAnsi="Arial" w:cs="Arial"/>
                <w:sz w:val="20"/>
                <w:szCs w:val="20"/>
                <w:lang w:eastAsia="en-GB"/>
              </w:rPr>
            </w:pPr>
            <w:r w:rsidRPr="00D430E1">
              <w:rPr>
                <w:rFonts w:ascii="Arial" w:eastAsia="Times New Roman" w:hAnsi="Arial" w:cs="Arial"/>
                <w:sz w:val="20"/>
                <w:szCs w:val="20"/>
                <w:lang w:eastAsia="en-GB"/>
              </w:rPr>
              <w:t>Inappropriate looking, sexual teasing or innuendo or sexual harassment</w:t>
            </w:r>
            <w:r w:rsidRPr="009C6254">
              <w:rPr>
                <w:rFonts w:ascii="Arial" w:eastAsia="Times New Roman" w:hAnsi="Arial" w:cs="Arial"/>
                <w:sz w:val="20"/>
                <w:szCs w:val="20"/>
                <w:lang w:eastAsia="en-GB"/>
              </w:rPr>
              <w:t>.</w:t>
            </w:r>
          </w:p>
          <w:p w14:paraId="4EACC794" w14:textId="77777777" w:rsidR="00824317" w:rsidRPr="00D430E1" w:rsidRDefault="00824317" w:rsidP="00CD3C7A">
            <w:pPr>
              <w:numPr>
                <w:ilvl w:val="0"/>
                <w:numId w:val="11"/>
              </w:numPr>
              <w:jc w:val="both"/>
              <w:rPr>
                <w:rFonts w:ascii="Arial" w:eastAsia="Times New Roman" w:hAnsi="Arial" w:cs="Arial"/>
                <w:sz w:val="20"/>
                <w:szCs w:val="20"/>
                <w:lang w:eastAsia="en-GB"/>
              </w:rPr>
            </w:pPr>
            <w:r w:rsidRPr="00D430E1">
              <w:rPr>
                <w:rFonts w:ascii="Arial" w:eastAsia="Times New Roman" w:hAnsi="Arial" w:cs="Arial"/>
                <w:sz w:val="20"/>
                <w:szCs w:val="20"/>
                <w:lang w:eastAsia="en-GB"/>
              </w:rPr>
              <w:t>Sexual photography or forced use of pornography or witnessing of sexual acts</w:t>
            </w:r>
            <w:r w:rsidRPr="009C6254">
              <w:rPr>
                <w:rFonts w:ascii="Arial" w:eastAsia="Times New Roman" w:hAnsi="Arial" w:cs="Arial"/>
                <w:sz w:val="20"/>
                <w:szCs w:val="20"/>
                <w:lang w:eastAsia="en-GB"/>
              </w:rPr>
              <w:t>.</w:t>
            </w:r>
          </w:p>
          <w:p w14:paraId="55715F44" w14:textId="77777777" w:rsidR="00824317" w:rsidRPr="009C6254" w:rsidRDefault="00824317" w:rsidP="00CD3C7A">
            <w:pPr>
              <w:numPr>
                <w:ilvl w:val="0"/>
                <w:numId w:val="11"/>
              </w:numPr>
              <w:jc w:val="both"/>
              <w:rPr>
                <w:rFonts w:ascii="Arial" w:eastAsia="Times New Roman" w:hAnsi="Arial" w:cs="Arial"/>
                <w:sz w:val="20"/>
                <w:szCs w:val="20"/>
                <w:lang w:eastAsia="en-GB"/>
              </w:rPr>
            </w:pPr>
            <w:r w:rsidRPr="00D430E1">
              <w:rPr>
                <w:rFonts w:ascii="Arial" w:eastAsia="Times New Roman" w:hAnsi="Arial" w:cs="Arial"/>
                <w:sz w:val="20"/>
                <w:szCs w:val="20"/>
                <w:lang w:eastAsia="en-GB"/>
              </w:rPr>
              <w:t>Indecent exposure</w:t>
            </w:r>
            <w:r w:rsidRPr="009C6254">
              <w:rPr>
                <w:rFonts w:ascii="Arial" w:eastAsia="Times New Roman" w:hAnsi="Arial" w:cs="Arial"/>
                <w:sz w:val="20"/>
                <w:szCs w:val="20"/>
                <w:lang w:eastAsia="en-GB"/>
              </w:rPr>
              <w:t>.</w:t>
            </w:r>
          </w:p>
          <w:p w14:paraId="76BF3E3B" w14:textId="58F994C2" w:rsidR="00343A39" w:rsidRDefault="003E4CA3" w:rsidP="00D430E1">
            <w:pPr>
              <w:pStyle w:val="ListParagraph"/>
              <w:widowControl w:val="0"/>
              <w:numPr>
                <w:ilvl w:val="0"/>
                <w:numId w:val="5"/>
              </w:numPr>
              <w:spacing w:line="285" w:lineRule="auto"/>
              <w:jc w:val="both"/>
              <w:rPr>
                <w:rFonts w:ascii="Arial" w:eastAsia="Times New Roman" w:hAnsi="Arial" w:cs="Arial"/>
                <w:color w:val="000000"/>
                <w:kern w:val="28"/>
                <w:sz w:val="20"/>
                <w:szCs w:val="20"/>
                <w:lang w:eastAsia="en-GB"/>
                <w14:cntxtAlts/>
              </w:rPr>
            </w:pPr>
            <w:r w:rsidRPr="00343A39">
              <w:rPr>
                <w:rFonts w:ascii="Arial" w:eastAsia="Times New Roman" w:hAnsi="Arial" w:cs="Arial"/>
                <w:color w:val="000000"/>
                <w:kern w:val="28"/>
                <w:sz w:val="20"/>
                <w:szCs w:val="20"/>
                <w:lang w:eastAsia="en-GB"/>
                <w14:cntxtAlts/>
              </w:rPr>
              <w:t xml:space="preserve">Child sexual abuse and exploitation is when an individual/group takes advantage of an imbalance of power to coerce, manipulate or deceive a child into sexual activity in exchange for something the victim needs/wants/for the financial advantage or increased </w:t>
            </w:r>
            <w:r w:rsidRPr="00343A39">
              <w:rPr>
                <w:rFonts w:ascii="Arial" w:eastAsia="Times New Roman" w:hAnsi="Arial" w:cs="Arial"/>
                <w:color w:val="000000"/>
                <w:kern w:val="28"/>
                <w:sz w:val="20"/>
                <w:szCs w:val="20"/>
                <w:lang w:eastAsia="en-GB"/>
                <w14:cntxtAlts/>
              </w:rPr>
              <w:lastRenderedPageBreak/>
              <w:t xml:space="preserve">status of the perpetrator/facilitator. The victim may have been sexually exploited even if the sexual activity appears consensual. It does not always involve physical contact; it can also occur through the use of technology such as involving children in looking at sexual images or watching sexual activities. </w:t>
            </w:r>
          </w:p>
          <w:p w14:paraId="2AE4F120" w14:textId="5CF4D53E" w:rsidR="003E4CA3" w:rsidRPr="00343A39" w:rsidRDefault="003E4CA3" w:rsidP="00D430E1">
            <w:pPr>
              <w:pStyle w:val="ListParagraph"/>
              <w:widowControl w:val="0"/>
              <w:numPr>
                <w:ilvl w:val="0"/>
                <w:numId w:val="5"/>
              </w:numPr>
              <w:spacing w:line="285" w:lineRule="auto"/>
              <w:jc w:val="both"/>
              <w:rPr>
                <w:rFonts w:ascii="Arial" w:eastAsia="Times New Roman" w:hAnsi="Arial" w:cs="Arial"/>
                <w:color w:val="000000"/>
                <w:kern w:val="28"/>
                <w:sz w:val="20"/>
                <w:szCs w:val="20"/>
                <w:lang w:eastAsia="en-GB"/>
                <w14:cntxtAlts/>
              </w:rPr>
            </w:pPr>
            <w:r w:rsidRPr="00343A39">
              <w:rPr>
                <w:rFonts w:ascii="Arial" w:eastAsia="Times New Roman" w:hAnsi="Arial" w:cs="Arial"/>
                <w:color w:val="000000"/>
                <w:kern w:val="28"/>
                <w:sz w:val="20"/>
                <w:szCs w:val="20"/>
                <w:lang w:eastAsia="en-GB"/>
                <w14:cntxtAlts/>
              </w:rPr>
              <w:t xml:space="preserve">Sexual abuse </w:t>
            </w:r>
            <w:r w:rsidR="00E67B8C">
              <w:rPr>
                <w:rFonts w:ascii="Arial" w:eastAsia="Times New Roman" w:hAnsi="Arial" w:cs="Arial"/>
                <w:color w:val="000000"/>
                <w:kern w:val="28"/>
                <w:sz w:val="20"/>
                <w:szCs w:val="20"/>
                <w:lang w:eastAsia="en-GB"/>
                <w14:cntxtAlts/>
              </w:rPr>
              <w:t xml:space="preserve">and exploitation </w:t>
            </w:r>
            <w:r w:rsidRPr="00343A39">
              <w:rPr>
                <w:rFonts w:ascii="Arial" w:eastAsia="Times New Roman" w:hAnsi="Arial" w:cs="Arial"/>
                <w:color w:val="000000"/>
                <w:kern w:val="28"/>
                <w:sz w:val="20"/>
                <w:szCs w:val="20"/>
                <w:lang w:eastAsia="en-GB"/>
                <w14:cntxtAlts/>
              </w:rPr>
              <w:t xml:space="preserve">can be perpetrated by adult males, </w:t>
            </w:r>
            <w:r w:rsidR="00C13F46">
              <w:rPr>
                <w:rFonts w:ascii="Arial" w:eastAsia="Times New Roman" w:hAnsi="Arial" w:cs="Arial"/>
                <w:color w:val="000000"/>
                <w:kern w:val="28"/>
                <w:sz w:val="20"/>
                <w:szCs w:val="20"/>
                <w:lang w:eastAsia="en-GB"/>
                <w14:cntxtAlts/>
              </w:rPr>
              <w:t xml:space="preserve">adult </w:t>
            </w:r>
            <w:r w:rsidR="00485244" w:rsidRPr="00343A39">
              <w:rPr>
                <w:rFonts w:ascii="Arial" w:eastAsia="Times New Roman" w:hAnsi="Arial" w:cs="Arial"/>
                <w:color w:val="000000"/>
                <w:kern w:val="28"/>
                <w:sz w:val="20"/>
                <w:szCs w:val="20"/>
                <w:lang w:eastAsia="en-GB"/>
                <w14:cntxtAlts/>
              </w:rPr>
              <w:t>females,</w:t>
            </w:r>
            <w:r w:rsidRPr="00343A39">
              <w:rPr>
                <w:rFonts w:ascii="Arial" w:eastAsia="Times New Roman" w:hAnsi="Arial" w:cs="Arial"/>
                <w:color w:val="000000"/>
                <w:kern w:val="28"/>
                <w:sz w:val="20"/>
                <w:szCs w:val="20"/>
                <w:lang w:eastAsia="en-GB"/>
                <w14:cntxtAlts/>
              </w:rPr>
              <w:t xml:space="preserve"> and also other children.</w:t>
            </w:r>
          </w:p>
        </w:tc>
        <w:tc>
          <w:tcPr>
            <w:tcW w:w="2693" w:type="dxa"/>
          </w:tcPr>
          <w:p w14:paraId="14B91AD5" w14:textId="77777777" w:rsidR="00D43FF4" w:rsidRPr="00517A64" w:rsidRDefault="003F4C74" w:rsidP="00D43FF4">
            <w:pPr>
              <w:widowControl w:val="0"/>
              <w:spacing w:line="285" w:lineRule="auto"/>
              <w:rPr>
                <w:rFonts w:ascii="Arial" w:hAnsi="Arial" w:cs="Arial"/>
                <w:sz w:val="20"/>
                <w:szCs w:val="20"/>
              </w:rPr>
            </w:pPr>
            <w:hyperlink r:id="rId17" w:history="1">
              <w:r w:rsidR="00D43FF4" w:rsidRPr="00517A64">
                <w:rPr>
                  <w:rStyle w:val="Hyperlink"/>
                  <w:rFonts w:ascii="Arial" w:hAnsi="Arial" w:cs="Arial"/>
                  <w:sz w:val="20"/>
                  <w:szCs w:val="20"/>
                </w:rPr>
                <w:t>Child Sexual Abuse and Child Sexual Exploitation | Bracknell Directory (fsd.org.uk)</w:t>
              </w:r>
            </w:hyperlink>
          </w:p>
          <w:p w14:paraId="6B7F7BB1" w14:textId="77777777" w:rsidR="00D43FF4" w:rsidRDefault="00D43FF4" w:rsidP="00CE6A73">
            <w:pPr>
              <w:widowControl w:val="0"/>
              <w:spacing w:line="285" w:lineRule="auto"/>
            </w:pPr>
          </w:p>
          <w:p w14:paraId="0BBEFA6D" w14:textId="21AEAD6E" w:rsidR="003E4CA3" w:rsidRDefault="003F4C74" w:rsidP="00CE6A73">
            <w:pPr>
              <w:widowControl w:val="0"/>
              <w:spacing w:line="285" w:lineRule="auto"/>
              <w:rPr>
                <w:rFonts w:ascii="Arial" w:eastAsia="Times New Roman" w:hAnsi="Arial" w:cs="Arial"/>
                <w:color w:val="000000"/>
                <w:kern w:val="28"/>
                <w:sz w:val="20"/>
                <w:szCs w:val="20"/>
                <w:lang w:eastAsia="en-GB"/>
                <w14:cntxtAlts/>
              </w:rPr>
            </w:pPr>
            <w:hyperlink r:id="rId18" w:history="1">
              <w:r w:rsidR="00D43FF4" w:rsidRPr="00D45931">
                <w:rPr>
                  <w:rStyle w:val="Hyperlink"/>
                  <w:rFonts w:ascii="Arial" w:eastAsia="Times New Roman" w:hAnsi="Arial" w:cs="Arial"/>
                  <w:kern w:val="28"/>
                  <w:sz w:val="20"/>
                  <w:szCs w:val="20"/>
                  <w:lang w:eastAsia="en-GB"/>
                  <w14:cntxtAlts/>
                </w:rPr>
                <w:t>https://www.nhs.uk/live-well/healthy-body/how-to-spot-child-sexual-exploitation/</w:t>
              </w:r>
            </w:hyperlink>
            <w:r w:rsidR="003E4CA3" w:rsidRPr="00343A39">
              <w:rPr>
                <w:rFonts w:ascii="Arial" w:eastAsia="Times New Roman" w:hAnsi="Arial" w:cs="Arial"/>
                <w:color w:val="000000"/>
                <w:kern w:val="28"/>
                <w:sz w:val="20"/>
                <w:szCs w:val="20"/>
                <w:lang w:eastAsia="en-GB"/>
                <w14:cntxtAlts/>
              </w:rPr>
              <w:t xml:space="preserve"> </w:t>
            </w:r>
            <w:r w:rsidR="00343A39" w:rsidRPr="00343A39">
              <w:rPr>
                <w:rFonts w:ascii="Arial" w:eastAsia="Times New Roman" w:hAnsi="Arial" w:cs="Arial"/>
                <w:color w:val="000000"/>
                <w:kern w:val="28"/>
                <w:sz w:val="20"/>
                <w:szCs w:val="20"/>
                <w:lang w:eastAsia="en-GB"/>
                <w14:cntxtAlts/>
              </w:rPr>
              <w:t xml:space="preserve"> </w:t>
            </w:r>
          </w:p>
          <w:p w14:paraId="76866E8B" w14:textId="77777777" w:rsidR="008F3DB1" w:rsidRDefault="008F3DB1" w:rsidP="00CE6A73">
            <w:pPr>
              <w:widowControl w:val="0"/>
              <w:spacing w:line="285" w:lineRule="auto"/>
            </w:pPr>
          </w:p>
          <w:p w14:paraId="2C032C3F" w14:textId="220009D8" w:rsidR="00635468" w:rsidRPr="00343A39" w:rsidRDefault="003F4C74" w:rsidP="00CE6A73">
            <w:pPr>
              <w:widowControl w:val="0"/>
              <w:spacing w:line="285" w:lineRule="auto"/>
              <w:rPr>
                <w:rFonts w:ascii="Arial" w:eastAsia="Times New Roman" w:hAnsi="Arial" w:cs="Arial"/>
                <w:color w:val="000000"/>
                <w:kern w:val="28"/>
                <w:sz w:val="20"/>
                <w:szCs w:val="20"/>
                <w:lang w:eastAsia="en-GB"/>
                <w14:cntxtAlts/>
              </w:rPr>
            </w:pPr>
            <w:hyperlink r:id="rId19" w:anchor="sexual" w:history="1">
              <w:r w:rsidR="00635468">
                <w:rPr>
                  <w:rStyle w:val="Hyperlink"/>
                </w:rPr>
                <w:t>Types of abuse: Safeguarding adults | SCIE</w:t>
              </w:r>
            </w:hyperlink>
          </w:p>
        </w:tc>
      </w:tr>
      <w:tr w:rsidR="00AF6918" w14:paraId="04FEB1A8" w14:textId="77777777" w:rsidTr="00D31D22">
        <w:tc>
          <w:tcPr>
            <w:tcW w:w="1672" w:type="dxa"/>
          </w:tcPr>
          <w:p w14:paraId="01A427BA" w14:textId="501EE7C4" w:rsidR="00AF6918" w:rsidRPr="00343A39" w:rsidRDefault="00AF6918" w:rsidP="003E4CA3">
            <w:pPr>
              <w:widowControl w:val="0"/>
              <w:spacing w:line="285" w:lineRule="auto"/>
              <w:rPr>
                <w:rFonts w:ascii="Arial" w:eastAsia="Times New Roman" w:hAnsi="Arial" w:cs="Arial"/>
                <w:color w:val="000000"/>
                <w:kern w:val="28"/>
                <w:sz w:val="20"/>
                <w:szCs w:val="20"/>
                <w:lang w:eastAsia="en-GB"/>
                <w14:cntxtAlts/>
              </w:rPr>
            </w:pPr>
            <w:r w:rsidRPr="003B671C">
              <w:rPr>
                <w:rFonts w:ascii="Arial" w:eastAsia="Times New Roman" w:hAnsi="Arial" w:cs="Arial"/>
                <w:color w:val="000000"/>
                <w:kern w:val="28"/>
                <w:sz w:val="20"/>
                <w:szCs w:val="20"/>
                <w:lang w:eastAsia="en-GB"/>
                <w14:cntxtAlts/>
              </w:rPr>
              <w:t>Sexual Activity in Children</w:t>
            </w:r>
          </w:p>
        </w:tc>
        <w:tc>
          <w:tcPr>
            <w:tcW w:w="6551" w:type="dxa"/>
          </w:tcPr>
          <w:p w14:paraId="2DFD1623" w14:textId="6479BA3A" w:rsidR="00784D38" w:rsidRDefault="00AF6918" w:rsidP="00AF6918">
            <w:pPr>
              <w:pStyle w:val="ListParagraph"/>
              <w:widowControl w:val="0"/>
              <w:numPr>
                <w:ilvl w:val="0"/>
                <w:numId w:val="8"/>
              </w:numPr>
              <w:spacing w:line="285" w:lineRule="auto"/>
              <w:jc w:val="both"/>
              <w:rPr>
                <w:rFonts w:ascii="Arial" w:eastAsia="Times New Roman" w:hAnsi="Arial" w:cs="Arial"/>
                <w:color w:val="000000"/>
                <w:kern w:val="28"/>
                <w:sz w:val="20"/>
                <w:szCs w:val="20"/>
                <w:lang w:eastAsia="en-GB"/>
                <w14:cntxtAlts/>
              </w:rPr>
            </w:pPr>
            <w:r w:rsidRPr="003B671C">
              <w:rPr>
                <w:rFonts w:ascii="Arial" w:eastAsia="Times New Roman" w:hAnsi="Arial" w:cs="Arial"/>
                <w:color w:val="000000"/>
                <w:kern w:val="28"/>
                <w:sz w:val="20"/>
                <w:szCs w:val="20"/>
                <w:lang w:eastAsia="en-GB"/>
                <w14:cntxtAlts/>
              </w:rPr>
              <w:t>Children under the age of 13 are legally too young to consent to any sexual activity</w:t>
            </w:r>
            <w:r w:rsidR="0064168E">
              <w:rPr>
                <w:rFonts w:ascii="Arial" w:eastAsia="Times New Roman" w:hAnsi="Arial" w:cs="Arial"/>
                <w:color w:val="000000"/>
                <w:kern w:val="28"/>
                <w:sz w:val="20"/>
                <w:szCs w:val="20"/>
                <w:lang w:eastAsia="en-GB"/>
                <w14:cntxtAlts/>
              </w:rPr>
              <w:t xml:space="preserve"> </w:t>
            </w:r>
            <w:r w:rsidR="0064168E" w:rsidRPr="00517A64">
              <w:rPr>
                <w:rFonts w:ascii="Arial" w:eastAsia="Times New Roman" w:hAnsi="Arial" w:cs="Arial"/>
                <w:color w:val="000000"/>
                <w:kern w:val="28"/>
                <w:sz w:val="20"/>
                <w:szCs w:val="20"/>
                <w:lang w:eastAsia="en-GB"/>
                <w14:cntxtAlts/>
              </w:rPr>
              <w:t>and must prompt a safeguarding referral</w:t>
            </w:r>
            <w:r w:rsidRPr="003B671C">
              <w:rPr>
                <w:rFonts w:ascii="Arial" w:eastAsia="Times New Roman" w:hAnsi="Arial" w:cs="Arial"/>
                <w:color w:val="000000"/>
                <w:kern w:val="28"/>
                <w:sz w:val="20"/>
                <w:szCs w:val="20"/>
                <w:lang w:eastAsia="en-GB"/>
                <w14:cntxtAlts/>
              </w:rPr>
              <w:t xml:space="preserve">. </w:t>
            </w:r>
          </w:p>
          <w:p w14:paraId="1194B32F" w14:textId="75980CBD" w:rsidR="00AF6918" w:rsidRPr="00343A39" w:rsidRDefault="00AF6918" w:rsidP="001F5AC7">
            <w:pPr>
              <w:pStyle w:val="ListParagraph"/>
              <w:widowControl w:val="0"/>
              <w:numPr>
                <w:ilvl w:val="0"/>
                <w:numId w:val="8"/>
              </w:numPr>
              <w:spacing w:line="285" w:lineRule="auto"/>
              <w:jc w:val="both"/>
              <w:rPr>
                <w:rFonts w:ascii="Arial" w:eastAsia="Times New Roman" w:hAnsi="Arial" w:cs="Arial"/>
                <w:color w:val="000000"/>
                <w:kern w:val="28"/>
                <w:sz w:val="20"/>
                <w:szCs w:val="20"/>
                <w:lang w:eastAsia="en-GB"/>
                <w14:cntxtAlts/>
              </w:rPr>
            </w:pPr>
            <w:r w:rsidRPr="003B671C">
              <w:rPr>
                <w:rFonts w:ascii="Arial" w:eastAsia="Times New Roman" w:hAnsi="Arial" w:cs="Arial"/>
                <w:color w:val="000000"/>
                <w:kern w:val="28"/>
                <w:sz w:val="20"/>
                <w:szCs w:val="20"/>
                <w:lang w:eastAsia="en-GB"/>
                <w14:cntxtAlts/>
              </w:rPr>
              <w:t xml:space="preserve">Sexual activity with children under the age of 16 is also an offence but may be consensual. The law is not intended to prosecute mutually agreed sexual activity between young people of a similar age, </w:t>
            </w:r>
            <w:r w:rsidRPr="00754ECD">
              <w:rPr>
                <w:rFonts w:ascii="Arial" w:eastAsia="Times New Roman" w:hAnsi="Arial" w:cs="Arial"/>
                <w:i/>
                <w:iCs/>
                <w:color w:val="000000"/>
                <w:kern w:val="28"/>
                <w:sz w:val="20"/>
                <w:szCs w:val="20"/>
                <w:lang w:eastAsia="en-GB"/>
                <w14:cntxtAlts/>
              </w:rPr>
              <w:t>unless</w:t>
            </w:r>
            <w:r w:rsidRPr="003B671C">
              <w:rPr>
                <w:rFonts w:ascii="Arial" w:eastAsia="Times New Roman" w:hAnsi="Arial" w:cs="Arial"/>
                <w:color w:val="000000"/>
                <w:kern w:val="28"/>
                <w:sz w:val="20"/>
                <w:szCs w:val="20"/>
                <w:lang w:eastAsia="en-GB"/>
                <w14:cntxtAlts/>
              </w:rPr>
              <w:t xml:space="preserve"> it involves abuse or exploitation.</w:t>
            </w:r>
          </w:p>
        </w:tc>
        <w:tc>
          <w:tcPr>
            <w:tcW w:w="2693" w:type="dxa"/>
          </w:tcPr>
          <w:p w14:paraId="10AAD6CA" w14:textId="45EF70B0" w:rsidR="00AF6918" w:rsidRDefault="003F4C74" w:rsidP="00CE6A73">
            <w:pPr>
              <w:widowControl w:val="0"/>
              <w:spacing w:line="285" w:lineRule="auto"/>
            </w:pPr>
            <w:hyperlink r:id="rId20" w:history="1">
              <w:r w:rsidR="00784D38" w:rsidRPr="008A7364">
                <w:rPr>
                  <w:rStyle w:val="Hyperlink"/>
                  <w:rFonts w:ascii="Arial" w:eastAsia="Times New Roman" w:hAnsi="Arial" w:cs="Arial"/>
                  <w:kern w:val="28"/>
                  <w:sz w:val="20"/>
                  <w:szCs w:val="20"/>
                  <w:u w:val="none"/>
                  <w:lang w:eastAsia="en-GB"/>
                  <w14:cntxtAlts/>
                </w:rPr>
                <w:t>https://www.nspcc.org.uk/keeping-children-safe/sex-relationships/sexual-behaviour-children/</w:t>
              </w:r>
            </w:hyperlink>
          </w:p>
        </w:tc>
      </w:tr>
      <w:tr w:rsidR="003E4CA3" w14:paraId="106D79A8" w14:textId="77777777" w:rsidTr="00D31D22">
        <w:tc>
          <w:tcPr>
            <w:tcW w:w="1672" w:type="dxa"/>
          </w:tcPr>
          <w:p w14:paraId="79BD5B22" w14:textId="10EEAF8F" w:rsidR="003E4CA3" w:rsidRPr="00343A39" w:rsidRDefault="003E4CA3" w:rsidP="003E4CA3">
            <w:pPr>
              <w:widowControl w:val="0"/>
              <w:spacing w:line="285" w:lineRule="auto"/>
              <w:rPr>
                <w:rFonts w:ascii="Arial" w:eastAsia="Times New Roman" w:hAnsi="Arial" w:cs="Arial"/>
                <w:color w:val="000000"/>
                <w:kern w:val="28"/>
                <w:sz w:val="20"/>
                <w:szCs w:val="20"/>
                <w:lang w:eastAsia="en-GB"/>
                <w14:cntxtAlts/>
              </w:rPr>
            </w:pPr>
            <w:r w:rsidRPr="00343A39">
              <w:rPr>
                <w:rFonts w:ascii="Arial" w:eastAsia="Times New Roman" w:hAnsi="Arial" w:cs="Arial"/>
                <w:color w:val="000000"/>
                <w:kern w:val="28"/>
                <w:sz w:val="20"/>
                <w:szCs w:val="20"/>
                <w:lang w:eastAsia="en-GB"/>
                <w14:cntxtAlts/>
              </w:rPr>
              <w:t>Financial</w:t>
            </w:r>
            <w:r w:rsidR="00A93875">
              <w:rPr>
                <w:rFonts w:ascii="Arial" w:eastAsia="Times New Roman" w:hAnsi="Arial" w:cs="Arial"/>
                <w:color w:val="000000"/>
                <w:kern w:val="28"/>
                <w:sz w:val="20"/>
                <w:szCs w:val="20"/>
                <w:lang w:eastAsia="en-GB"/>
                <w14:cntxtAlts/>
              </w:rPr>
              <w:t xml:space="preserve"> / Material</w:t>
            </w:r>
            <w:r w:rsidRPr="00343A39">
              <w:rPr>
                <w:rFonts w:ascii="Arial" w:eastAsia="Times New Roman" w:hAnsi="Arial" w:cs="Arial"/>
                <w:color w:val="000000"/>
                <w:kern w:val="28"/>
                <w:sz w:val="20"/>
                <w:szCs w:val="20"/>
                <w:lang w:eastAsia="en-GB"/>
                <w14:cntxtAlts/>
              </w:rPr>
              <w:t xml:space="preserve"> </w:t>
            </w:r>
            <w:r w:rsidR="00343A39">
              <w:rPr>
                <w:rFonts w:ascii="Arial" w:eastAsia="Times New Roman" w:hAnsi="Arial" w:cs="Arial"/>
                <w:color w:val="000000"/>
                <w:kern w:val="28"/>
                <w:sz w:val="20"/>
                <w:szCs w:val="20"/>
                <w:lang w:eastAsia="en-GB"/>
                <w14:cntxtAlts/>
              </w:rPr>
              <w:t>A</w:t>
            </w:r>
            <w:r w:rsidRPr="00343A39">
              <w:rPr>
                <w:rFonts w:ascii="Arial" w:eastAsia="Times New Roman" w:hAnsi="Arial" w:cs="Arial"/>
                <w:color w:val="000000"/>
                <w:kern w:val="28"/>
                <w:sz w:val="20"/>
                <w:szCs w:val="20"/>
                <w:lang w:eastAsia="en-GB"/>
                <w14:cntxtAlts/>
              </w:rPr>
              <w:t>buse</w:t>
            </w:r>
          </w:p>
          <w:p w14:paraId="736504FB" w14:textId="77777777" w:rsidR="003E4CA3" w:rsidRPr="00343A39" w:rsidRDefault="003E4CA3" w:rsidP="003E4CA3">
            <w:pPr>
              <w:widowControl w:val="0"/>
              <w:spacing w:line="285" w:lineRule="auto"/>
              <w:rPr>
                <w:rFonts w:ascii="Arial" w:eastAsia="Times New Roman" w:hAnsi="Arial" w:cs="Arial"/>
                <w:color w:val="000000"/>
                <w:kern w:val="28"/>
                <w:sz w:val="20"/>
                <w:szCs w:val="20"/>
                <w:lang w:eastAsia="en-GB"/>
                <w14:cntxtAlts/>
              </w:rPr>
            </w:pPr>
          </w:p>
        </w:tc>
        <w:tc>
          <w:tcPr>
            <w:tcW w:w="6551" w:type="dxa"/>
          </w:tcPr>
          <w:p w14:paraId="68E674C4" w14:textId="77777777" w:rsidR="00BE71AE" w:rsidRDefault="003E4CA3" w:rsidP="00BE71AE">
            <w:pPr>
              <w:pStyle w:val="ListParagraph"/>
              <w:widowControl w:val="0"/>
              <w:numPr>
                <w:ilvl w:val="0"/>
                <w:numId w:val="23"/>
              </w:numPr>
              <w:spacing w:line="285" w:lineRule="auto"/>
              <w:jc w:val="both"/>
              <w:rPr>
                <w:rFonts w:ascii="Arial" w:eastAsia="Times New Roman" w:hAnsi="Arial" w:cs="Arial"/>
                <w:color w:val="000000"/>
                <w:kern w:val="28"/>
                <w:sz w:val="20"/>
                <w:szCs w:val="20"/>
                <w:lang w:eastAsia="en-GB"/>
                <w14:cntxtAlts/>
              </w:rPr>
            </w:pPr>
            <w:r w:rsidRPr="00BE71AE">
              <w:rPr>
                <w:rFonts w:ascii="Arial" w:eastAsia="Times New Roman" w:hAnsi="Arial" w:cs="Arial"/>
                <w:color w:val="000000"/>
                <w:kern w:val="28"/>
                <w:sz w:val="20"/>
                <w:szCs w:val="20"/>
                <w:lang w:eastAsia="en-GB"/>
                <w14:cntxtAlts/>
              </w:rPr>
              <w:t xml:space="preserve">Having money/other property stolen, </w:t>
            </w:r>
          </w:p>
          <w:p w14:paraId="4B815462" w14:textId="77777777" w:rsidR="00BE71AE" w:rsidRDefault="003E4CA3" w:rsidP="00BE71AE">
            <w:pPr>
              <w:pStyle w:val="ListParagraph"/>
              <w:widowControl w:val="0"/>
              <w:numPr>
                <w:ilvl w:val="0"/>
                <w:numId w:val="23"/>
              </w:numPr>
              <w:spacing w:line="285" w:lineRule="auto"/>
              <w:jc w:val="both"/>
              <w:rPr>
                <w:rFonts w:ascii="Arial" w:eastAsia="Times New Roman" w:hAnsi="Arial" w:cs="Arial"/>
                <w:color w:val="000000"/>
                <w:kern w:val="28"/>
                <w:sz w:val="20"/>
                <w:szCs w:val="20"/>
                <w:lang w:eastAsia="en-GB"/>
                <w14:cntxtAlts/>
              </w:rPr>
            </w:pPr>
            <w:r w:rsidRPr="00BE71AE">
              <w:rPr>
                <w:rFonts w:ascii="Arial" w:eastAsia="Times New Roman" w:hAnsi="Arial" w:cs="Arial"/>
                <w:color w:val="000000"/>
                <w:kern w:val="28"/>
                <w:sz w:val="20"/>
                <w:szCs w:val="20"/>
                <w:lang w:eastAsia="en-GB"/>
                <w14:cntxtAlts/>
              </w:rPr>
              <w:t xml:space="preserve">being defrauded, </w:t>
            </w:r>
          </w:p>
          <w:p w14:paraId="78C747F2" w14:textId="4B01AD5A" w:rsidR="00BE71AE" w:rsidRDefault="003E4CA3" w:rsidP="00BE71AE">
            <w:pPr>
              <w:pStyle w:val="ListParagraph"/>
              <w:widowControl w:val="0"/>
              <w:numPr>
                <w:ilvl w:val="0"/>
                <w:numId w:val="23"/>
              </w:numPr>
              <w:spacing w:line="285" w:lineRule="auto"/>
              <w:jc w:val="both"/>
              <w:rPr>
                <w:rFonts w:ascii="Arial" w:eastAsia="Times New Roman" w:hAnsi="Arial" w:cs="Arial"/>
                <w:color w:val="000000"/>
                <w:kern w:val="28"/>
                <w:sz w:val="20"/>
                <w:szCs w:val="20"/>
                <w:lang w:eastAsia="en-GB"/>
                <w14:cntxtAlts/>
              </w:rPr>
            </w:pPr>
            <w:r w:rsidRPr="00BE71AE">
              <w:rPr>
                <w:rFonts w:ascii="Arial" w:eastAsia="Times New Roman" w:hAnsi="Arial" w:cs="Arial"/>
                <w:color w:val="000000"/>
                <w:kern w:val="28"/>
                <w:sz w:val="20"/>
                <w:szCs w:val="20"/>
                <w:lang w:eastAsia="en-GB"/>
                <w14:cntxtAlts/>
              </w:rPr>
              <w:t xml:space="preserve">being put under pressure in relation to money/other property and having money/other property misused by others. </w:t>
            </w:r>
          </w:p>
          <w:p w14:paraId="1A64269F" w14:textId="0EAC6B1E" w:rsidR="00493B09" w:rsidRDefault="00493B09" w:rsidP="00BE71AE">
            <w:pPr>
              <w:pStyle w:val="ListParagraph"/>
              <w:widowControl w:val="0"/>
              <w:numPr>
                <w:ilvl w:val="0"/>
                <w:numId w:val="23"/>
              </w:numPr>
              <w:spacing w:line="285" w:lineRule="auto"/>
              <w:jc w:val="both"/>
              <w:rPr>
                <w:rFonts w:ascii="Arial" w:eastAsia="Times New Roman" w:hAnsi="Arial" w:cs="Arial"/>
                <w:color w:val="000000"/>
                <w:kern w:val="28"/>
                <w:sz w:val="20"/>
                <w:szCs w:val="20"/>
                <w:lang w:eastAsia="en-GB"/>
                <w14:cntxtAlts/>
              </w:rPr>
            </w:pPr>
            <w:r>
              <w:rPr>
                <w:rFonts w:ascii="Arial" w:eastAsia="Times New Roman" w:hAnsi="Arial" w:cs="Arial"/>
                <w:color w:val="000000"/>
                <w:kern w:val="28"/>
                <w:sz w:val="20"/>
                <w:szCs w:val="20"/>
                <w:lang w:eastAsia="en-GB"/>
                <w14:cntxtAlts/>
              </w:rPr>
              <w:t>Being coerced to change wills, deeds in the favour of the abuser.</w:t>
            </w:r>
          </w:p>
          <w:p w14:paraId="057D0181" w14:textId="3B8F0533" w:rsidR="003E4CA3" w:rsidRPr="00BE71AE" w:rsidRDefault="003E4CA3" w:rsidP="00BE71AE">
            <w:pPr>
              <w:pStyle w:val="ListParagraph"/>
              <w:widowControl w:val="0"/>
              <w:numPr>
                <w:ilvl w:val="0"/>
                <w:numId w:val="23"/>
              </w:numPr>
              <w:spacing w:line="285" w:lineRule="auto"/>
              <w:jc w:val="both"/>
              <w:rPr>
                <w:rFonts w:ascii="Arial" w:eastAsia="Times New Roman" w:hAnsi="Arial" w:cs="Arial"/>
                <w:color w:val="000000"/>
                <w:kern w:val="28"/>
                <w:sz w:val="20"/>
                <w:szCs w:val="20"/>
                <w:lang w:eastAsia="en-GB"/>
                <w14:cntxtAlts/>
              </w:rPr>
            </w:pPr>
            <w:r w:rsidRPr="00BE71AE">
              <w:rPr>
                <w:rFonts w:ascii="Arial" w:eastAsia="Times New Roman" w:hAnsi="Arial" w:cs="Arial"/>
                <w:color w:val="000000"/>
                <w:kern w:val="28"/>
                <w:sz w:val="20"/>
                <w:szCs w:val="20"/>
                <w:lang w:eastAsia="en-GB"/>
                <w14:cntxtAlts/>
              </w:rPr>
              <w:t>Scams are a form of financial abuse and are particularly prevalent among adults</w:t>
            </w:r>
            <w:r w:rsidR="00A37A59" w:rsidRPr="00BE71AE">
              <w:rPr>
                <w:rFonts w:ascii="Arial" w:eastAsia="Times New Roman" w:hAnsi="Arial" w:cs="Arial"/>
                <w:color w:val="000000"/>
                <w:kern w:val="28"/>
                <w:sz w:val="20"/>
                <w:szCs w:val="20"/>
                <w:lang w:eastAsia="en-GB"/>
                <w14:cntxtAlts/>
              </w:rPr>
              <w:t xml:space="preserve"> with care and support needs</w:t>
            </w:r>
            <w:r w:rsidR="00217434" w:rsidRPr="00BE71AE">
              <w:rPr>
                <w:rFonts w:ascii="Arial" w:eastAsia="Times New Roman" w:hAnsi="Arial" w:cs="Arial"/>
                <w:color w:val="000000"/>
                <w:kern w:val="28"/>
                <w:sz w:val="20"/>
                <w:szCs w:val="20"/>
                <w:lang w:eastAsia="en-GB"/>
                <w14:cntxtAlts/>
              </w:rPr>
              <w:t xml:space="preserve">, for example </w:t>
            </w:r>
            <w:r w:rsidR="00CF50A6" w:rsidRPr="00BE71AE">
              <w:rPr>
                <w:rFonts w:ascii="Arial" w:eastAsia="Times New Roman" w:hAnsi="Arial" w:cs="Arial"/>
                <w:color w:val="000000"/>
                <w:kern w:val="28"/>
                <w:sz w:val="20"/>
                <w:szCs w:val="20"/>
                <w:lang w:eastAsia="en-GB"/>
                <w14:cntxtAlts/>
              </w:rPr>
              <w:t>isolated</w:t>
            </w:r>
            <w:r w:rsidR="00217434" w:rsidRPr="00BE71AE">
              <w:rPr>
                <w:rFonts w:ascii="Arial" w:eastAsia="Times New Roman" w:hAnsi="Arial" w:cs="Arial"/>
                <w:color w:val="000000"/>
                <w:kern w:val="28"/>
                <w:sz w:val="20"/>
                <w:szCs w:val="20"/>
                <w:lang w:eastAsia="en-GB"/>
                <w14:cntxtAlts/>
              </w:rPr>
              <w:t xml:space="preserve"> elderly people</w:t>
            </w:r>
            <w:r w:rsidRPr="00BE71AE">
              <w:rPr>
                <w:rFonts w:ascii="Arial" w:eastAsia="Times New Roman" w:hAnsi="Arial" w:cs="Arial"/>
                <w:color w:val="000000"/>
                <w:kern w:val="28"/>
                <w:sz w:val="20"/>
                <w:szCs w:val="20"/>
                <w:lang w:eastAsia="en-GB"/>
                <w14:cntxtAlts/>
              </w:rPr>
              <w:t>.</w:t>
            </w:r>
          </w:p>
        </w:tc>
        <w:tc>
          <w:tcPr>
            <w:tcW w:w="2693" w:type="dxa"/>
          </w:tcPr>
          <w:p w14:paraId="27AF7021" w14:textId="4693C729" w:rsidR="003E4CA3" w:rsidRPr="00343A39" w:rsidRDefault="003F4C74" w:rsidP="00CE6A73">
            <w:pPr>
              <w:widowControl w:val="0"/>
              <w:spacing w:line="285" w:lineRule="auto"/>
              <w:rPr>
                <w:rFonts w:ascii="Arial" w:eastAsia="Times New Roman" w:hAnsi="Arial" w:cs="Arial"/>
                <w:color w:val="000000"/>
                <w:kern w:val="28"/>
                <w:sz w:val="20"/>
                <w:szCs w:val="20"/>
                <w:lang w:eastAsia="en-GB"/>
                <w14:cntxtAlts/>
              </w:rPr>
            </w:pPr>
            <w:hyperlink r:id="rId21" w:history="1">
              <w:r w:rsidR="003E4CA3" w:rsidRPr="00343A39">
                <w:rPr>
                  <w:rStyle w:val="Hyperlink"/>
                  <w:rFonts w:ascii="Arial" w:eastAsia="Times New Roman" w:hAnsi="Arial" w:cs="Arial"/>
                  <w:kern w:val="28"/>
                  <w:sz w:val="20"/>
                  <w:szCs w:val="20"/>
                  <w:u w:val="none"/>
                  <w:lang w:eastAsia="en-GB"/>
                  <w14:cntxtAlts/>
                </w:rPr>
                <w:t>https://www.ageuk.org.uk/information-advice/money-legal/scams-fraud/support-for-scam-victims/#</w:t>
              </w:r>
            </w:hyperlink>
            <w:r w:rsidR="003E4CA3" w:rsidRPr="00343A39">
              <w:rPr>
                <w:rFonts w:ascii="Arial" w:eastAsia="Times New Roman" w:hAnsi="Arial" w:cs="Arial"/>
                <w:color w:val="000000"/>
                <w:kern w:val="28"/>
                <w:sz w:val="20"/>
                <w:szCs w:val="20"/>
                <w:lang w:eastAsia="en-GB"/>
                <w14:cntxtAlts/>
              </w:rPr>
              <w:t xml:space="preserve"> </w:t>
            </w:r>
          </w:p>
        </w:tc>
      </w:tr>
      <w:tr w:rsidR="003E4CA3" w14:paraId="595B2B06" w14:textId="77777777" w:rsidTr="00D31D22">
        <w:tc>
          <w:tcPr>
            <w:tcW w:w="1672" w:type="dxa"/>
          </w:tcPr>
          <w:p w14:paraId="1AD04D14" w14:textId="7B18088A" w:rsidR="003E4CA3" w:rsidRPr="00CE6A73" w:rsidRDefault="00D31D22" w:rsidP="003E4CA3">
            <w:pPr>
              <w:widowControl w:val="0"/>
              <w:spacing w:line="285" w:lineRule="auto"/>
              <w:rPr>
                <w:rFonts w:ascii="Arial" w:eastAsia="Times New Roman" w:hAnsi="Arial" w:cs="Arial"/>
                <w:color w:val="000000"/>
                <w:kern w:val="28"/>
                <w:sz w:val="18"/>
                <w:szCs w:val="18"/>
                <w:lang w:eastAsia="en-GB"/>
                <w14:cntxtAlts/>
              </w:rPr>
            </w:pPr>
            <w:r>
              <w:rPr>
                <w:rFonts w:ascii="Arial" w:eastAsia="Times New Roman" w:hAnsi="Arial" w:cs="Arial"/>
                <w:color w:val="000000"/>
                <w:kern w:val="28"/>
                <w:sz w:val="18"/>
                <w:szCs w:val="18"/>
                <w:lang w:eastAsia="en-GB"/>
                <w14:cntxtAlts/>
              </w:rPr>
              <w:t xml:space="preserve">Neglect </w:t>
            </w:r>
            <w:r w:rsidR="008D1EF3">
              <w:rPr>
                <w:rFonts w:ascii="Arial" w:eastAsia="Times New Roman" w:hAnsi="Arial" w:cs="Arial"/>
                <w:color w:val="000000"/>
                <w:kern w:val="28"/>
                <w:sz w:val="18"/>
                <w:szCs w:val="18"/>
                <w:lang w:eastAsia="en-GB"/>
                <w14:cntxtAlts/>
              </w:rPr>
              <w:t xml:space="preserve">or acts of omission </w:t>
            </w:r>
          </w:p>
        </w:tc>
        <w:tc>
          <w:tcPr>
            <w:tcW w:w="6551" w:type="dxa"/>
          </w:tcPr>
          <w:p w14:paraId="6B392B95" w14:textId="77777777" w:rsidR="00D31D22" w:rsidRPr="00D31D22" w:rsidRDefault="00D31D22" w:rsidP="00D31D22">
            <w:pPr>
              <w:widowControl w:val="0"/>
              <w:spacing w:line="285" w:lineRule="auto"/>
              <w:jc w:val="both"/>
              <w:rPr>
                <w:rFonts w:ascii="Arial" w:eastAsia="Times New Roman" w:hAnsi="Arial" w:cs="Arial"/>
                <w:color w:val="000000"/>
                <w:kern w:val="28"/>
                <w:sz w:val="20"/>
                <w:szCs w:val="20"/>
                <w:lang w:eastAsia="en-GB"/>
                <w14:cntxtAlts/>
              </w:rPr>
            </w:pPr>
            <w:r w:rsidRPr="00D31D22">
              <w:rPr>
                <w:rFonts w:ascii="Arial" w:eastAsia="Times New Roman" w:hAnsi="Arial" w:cs="Arial"/>
                <w:color w:val="000000"/>
                <w:kern w:val="28"/>
                <w:sz w:val="20"/>
                <w:szCs w:val="20"/>
                <w:lang w:eastAsia="en-GB"/>
                <w14:cntxtAlts/>
              </w:rPr>
              <w:t>The persistent failure to meet basic physical/psychological needs by not:</w:t>
            </w:r>
          </w:p>
          <w:p w14:paraId="0B49D9A2" w14:textId="1A891A03" w:rsidR="00D31D22" w:rsidRPr="005F3E61" w:rsidRDefault="00D31D22" w:rsidP="005F3E61">
            <w:pPr>
              <w:pStyle w:val="ListParagraph"/>
              <w:widowControl w:val="0"/>
              <w:numPr>
                <w:ilvl w:val="0"/>
                <w:numId w:val="16"/>
              </w:numPr>
              <w:spacing w:line="285" w:lineRule="auto"/>
              <w:jc w:val="both"/>
              <w:rPr>
                <w:rFonts w:ascii="Arial" w:eastAsia="Times New Roman" w:hAnsi="Arial" w:cs="Arial"/>
                <w:color w:val="000000"/>
                <w:kern w:val="28"/>
                <w:sz w:val="20"/>
                <w:szCs w:val="20"/>
                <w:lang w:eastAsia="en-GB"/>
                <w14:cntxtAlts/>
              </w:rPr>
            </w:pPr>
            <w:r w:rsidRPr="005F3E61">
              <w:rPr>
                <w:rFonts w:ascii="Arial" w:eastAsia="Times New Roman" w:hAnsi="Arial" w:cs="Arial"/>
                <w:color w:val="000000"/>
                <w:kern w:val="28"/>
                <w:sz w:val="20"/>
                <w:szCs w:val="20"/>
                <w:lang w:eastAsia="en-GB"/>
                <w14:cntxtAlts/>
              </w:rPr>
              <w:t>providing adequate food, clothing and shelter</w:t>
            </w:r>
          </w:p>
          <w:p w14:paraId="2B2EE1E9" w14:textId="74EBE1EA" w:rsidR="00D31D22" w:rsidRPr="005F3E61" w:rsidRDefault="00D31D22" w:rsidP="005F3E61">
            <w:pPr>
              <w:pStyle w:val="ListParagraph"/>
              <w:widowControl w:val="0"/>
              <w:numPr>
                <w:ilvl w:val="0"/>
                <w:numId w:val="16"/>
              </w:numPr>
              <w:spacing w:line="285" w:lineRule="auto"/>
              <w:jc w:val="both"/>
              <w:rPr>
                <w:rFonts w:ascii="Arial" w:eastAsia="Times New Roman" w:hAnsi="Arial" w:cs="Arial"/>
                <w:color w:val="000000"/>
                <w:kern w:val="28"/>
                <w:sz w:val="20"/>
                <w:szCs w:val="20"/>
                <w:lang w:eastAsia="en-GB"/>
                <w14:cntxtAlts/>
              </w:rPr>
            </w:pPr>
            <w:r w:rsidRPr="005F3E61">
              <w:rPr>
                <w:rFonts w:ascii="Arial" w:eastAsia="Times New Roman" w:hAnsi="Arial" w:cs="Arial"/>
                <w:color w:val="000000"/>
                <w:kern w:val="28"/>
                <w:sz w:val="20"/>
                <w:szCs w:val="20"/>
                <w:lang w:eastAsia="en-GB"/>
                <w14:cntxtAlts/>
              </w:rPr>
              <w:t>protecting against physical and emotional harm or danger</w:t>
            </w:r>
          </w:p>
          <w:p w14:paraId="409D7B1D" w14:textId="495DF9E5" w:rsidR="00D31D22" w:rsidRPr="005F3E61" w:rsidRDefault="00D31D22" w:rsidP="005F3E61">
            <w:pPr>
              <w:pStyle w:val="ListParagraph"/>
              <w:widowControl w:val="0"/>
              <w:numPr>
                <w:ilvl w:val="0"/>
                <w:numId w:val="16"/>
              </w:numPr>
              <w:spacing w:line="285" w:lineRule="auto"/>
              <w:jc w:val="both"/>
              <w:rPr>
                <w:rFonts w:ascii="Arial" w:eastAsia="Times New Roman" w:hAnsi="Arial" w:cs="Arial"/>
                <w:color w:val="000000"/>
                <w:kern w:val="28"/>
                <w:sz w:val="20"/>
                <w:szCs w:val="20"/>
                <w:lang w:eastAsia="en-GB"/>
                <w14:cntxtAlts/>
              </w:rPr>
            </w:pPr>
            <w:r w:rsidRPr="005F3E61">
              <w:rPr>
                <w:rFonts w:ascii="Arial" w:eastAsia="Times New Roman" w:hAnsi="Arial" w:cs="Arial"/>
                <w:color w:val="000000"/>
                <w:kern w:val="28"/>
                <w:sz w:val="20"/>
                <w:szCs w:val="20"/>
                <w:lang w:eastAsia="en-GB"/>
                <w14:cntxtAlts/>
              </w:rPr>
              <w:t>ensuring adequate supervision</w:t>
            </w:r>
          </w:p>
          <w:p w14:paraId="7488EEB5" w14:textId="4A85DD05" w:rsidR="00D31D22" w:rsidRDefault="00D31D22" w:rsidP="005F3E61">
            <w:pPr>
              <w:pStyle w:val="ListParagraph"/>
              <w:widowControl w:val="0"/>
              <w:numPr>
                <w:ilvl w:val="0"/>
                <w:numId w:val="16"/>
              </w:numPr>
              <w:spacing w:line="285" w:lineRule="auto"/>
              <w:jc w:val="both"/>
              <w:rPr>
                <w:rFonts w:ascii="Arial" w:eastAsia="Times New Roman" w:hAnsi="Arial" w:cs="Arial"/>
                <w:color w:val="000000"/>
                <w:kern w:val="28"/>
                <w:sz w:val="20"/>
                <w:szCs w:val="20"/>
                <w:lang w:eastAsia="en-GB"/>
                <w14:cntxtAlts/>
              </w:rPr>
            </w:pPr>
            <w:r w:rsidRPr="005F3E61">
              <w:rPr>
                <w:rFonts w:ascii="Arial" w:eastAsia="Times New Roman" w:hAnsi="Arial" w:cs="Arial"/>
                <w:color w:val="000000"/>
                <w:kern w:val="28"/>
                <w:sz w:val="20"/>
                <w:szCs w:val="20"/>
                <w:lang w:eastAsia="en-GB"/>
                <w14:cntxtAlts/>
              </w:rPr>
              <w:t>ensuring access to appropriate medical/dental care or treatment</w:t>
            </w:r>
          </w:p>
          <w:p w14:paraId="02772520" w14:textId="2E8347AD" w:rsidR="003E4CA3" w:rsidRPr="001A4E86" w:rsidRDefault="00D31D22" w:rsidP="001A4E86">
            <w:pPr>
              <w:pStyle w:val="ListParagraph"/>
              <w:widowControl w:val="0"/>
              <w:numPr>
                <w:ilvl w:val="0"/>
                <w:numId w:val="16"/>
              </w:numPr>
              <w:spacing w:line="285" w:lineRule="auto"/>
              <w:jc w:val="both"/>
              <w:rPr>
                <w:rFonts w:ascii="Arial" w:eastAsia="Times New Roman" w:hAnsi="Arial" w:cs="Arial"/>
                <w:color w:val="000000"/>
                <w:kern w:val="28"/>
                <w:sz w:val="20"/>
                <w:szCs w:val="20"/>
                <w:lang w:eastAsia="en-GB"/>
                <w14:cntxtAlts/>
              </w:rPr>
            </w:pPr>
            <w:r w:rsidRPr="001A4E86">
              <w:rPr>
                <w:rFonts w:ascii="Arial" w:eastAsia="Times New Roman" w:hAnsi="Arial" w:cs="Arial"/>
                <w:color w:val="000000"/>
                <w:kern w:val="28"/>
                <w:sz w:val="20"/>
                <w:szCs w:val="20"/>
                <w:lang w:eastAsia="en-GB"/>
                <w14:cntxtAlts/>
              </w:rPr>
              <w:t>responding to basic emotional needs</w:t>
            </w:r>
            <w:r w:rsidR="00156192" w:rsidRPr="001A4E86">
              <w:rPr>
                <w:rFonts w:ascii="Arial" w:eastAsia="Times New Roman" w:hAnsi="Arial" w:cs="Arial"/>
                <w:color w:val="000000"/>
                <w:kern w:val="28"/>
                <w:sz w:val="20"/>
                <w:szCs w:val="20"/>
                <w:lang w:eastAsia="en-GB"/>
                <w14:cntxtAlts/>
              </w:rPr>
              <w:t>.</w:t>
            </w:r>
          </w:p>
          <w:p w14:paraId="7A9A9636" w14:textId="77777777" w:rsidR="005633CD" w:rsidRDefault="00A330AB" w:rsidP="001A4E86">
            <w:pPr>
              <w:widowControl w:val="0"/>
              <w:spacing w:line="285" w:lineRule="auto"/>
              <w:jc w:val="both"/>
              <w:rPr>
                <w:rFonts w:ascii="Arial" w:eastAsia="Times New Roman" w:hAnsi="Arial" w:cs="Arial"/>
                <w:color w:val="000000"/>
                <w:kern w:val="28"/>
                <w:sz w:val="20"/>
                <w:szCs w:val="20"/>
                <w:lang w:eastAsia="en-GB"/>
                <w14:cntxtAlts/>
              </w:rPr>
            </w:pPr>
            <w:r>
              <w:rPr>
                <w:rFonts w:ascii="Arial" w:eastAsia="Times New Roman" w:hAnsi="Arial" w:cs="Arial"/>
                <w:color w:val="000000"/>
                <w:kern w:val="28"/>
                <w:sz w:val="20"/>
                <w:szCs w:val="20"/>
                <w:lang w:eastAsia="en-GB"/>
                <w14:cntxtAlts/>
              </w:rPr>
              <w:t>Also,</w:t>
            </w:r>
            <w:r w:rsidR="001A4E86">
              <w:rPr>
                <w:rFonts w:ascii="Arial" w:eastAsia="Times New Roman" w:hAnsi="Arial" w:cs="Arial"/>
                <w:color w:val="000000"/>
                <w:kern w:val="28"/>
                <w:sz w:val="20"/>
                <w:szCs w:val="20"/>
                <w:lang w:eastAsia="en-GB"/>
                <w14:cntxtAlts/>
              </w:rPr>
              <w:t xml:space="preserve"> </w:t>
            </w:r>
            <w:r w:rsidR="003A6EB0">
              <w:rPr>
                <w:rFonts w:ascii="Arial" w:eastAsia="Times New Roman" w:hAnsi="Arial" w:cs="Arial"/>
                <w:color w:val="000000"/>
                <w:kern w:val="28"/>
                <w:sz w:val="20"/>
                <w:szCs w:val="20"/>
                <w:lang w:eastAsia="en-GB"/>
                <w14:cntxtAlts/>
              </w:rPr>
              <w:t>the persistent</w:t>
            </w:r>
            <w:r w:rsidR="005633CD">
              <w:rPr>
                <w:rFonts w:ascii="Arial" w:eastAsia="Times New Roman" w:hAnsi="Arial" w:cs="Arial"/>
                <w:color w:val="000000"/>
                <w:kern w:val="28"/>
                <w:sz w:val="20"/>
                <w:szCs w:val="20"/>
                <w:lang w:eastAsia="en-GB"/>
                <w14:cntxtAlts/>
              </w:rPr>
              <w:t>:</w:t>
            </w:r>
          </w:p>
          <w:p w14:paraId="2FD7EE15" w14:textId="624134FC" w:rsidR="001A4E86" w:rsidRPr="005633CD" w:rsidRDefault="001A4E86" w:rsidP="005633CD">
            <w:pPr>
              <w:pStyle w:val="ListParagraph"/>
              <w:widowControl w:val="0"/>
              <w:numPr>
                <w:ilvl w:val="0"/>
                <w:numId w:val="19"/>
              </w:numPr>
              <w:spacing w:line="285" w:lineRule="auto"/>
              <w:jc w:val="both"/>
              <w:rPr>
                <w:rFonts w:ascii="Arial" w:eastAsia="Times New Roman" w:hAnsi="Arial" w:cs="Arial"/>
                <w:kern w:val="28"/>
                <w:sz w:val="20"/>
                <w:szCs w:val="20"/>
                <w:lang w:eastAsia="en-GB"/>
                <w14:cntxtAlts/>
              </w:rPr>
            </w:pPr>
            <w:r w:rsidRPr="005633CD">
              <w:rPr>
                <w:rFonts w:ascii="Arial" w:eastAsia="Times New Roman" w:hAnsi="Arial" w:cs="Arial"/>
                <w:kern w:val="28"/>
                <w:sz w:val="20"/>
                <w:szCs w:val="20"/>
                <w:lang w:eastAsia="en-GB"/>
                <w14:cntxtAlts/>
              </w:rPr>
              <w:t>withholding of prescribed medication.</w:t>
            </w:r>
          </w:p>
          <w:p w14:paraId="3E8A9879" w14:textId="16DBBC36" w:rsidR="00CA76F1" w:rsidRPr="00CA76F1" w:rsidRDefault="00CA76F1" w:rsidP="005633CD">
            <w:pPr>
              <w:numPr>
                <w:ilvl w:val="0"/>
                <w:numId w:val="20"/>
              </w:numPr>
              <w:jc w:val="both"/>
              <w:rPr>
                <w:rFonts w:ascii="Arial" w:eastAsia="Times New Roman" w:hAnsi="Arial" w:cs="Arial"/>
                <w:sz w:val="20"/>
                <w:szCs w:val="20"/>
                <w:lang w:eastAsia="en-GB"/>
              </w:rPr>
            </w:pPr>
            <w:r w:rsidRPr="00CA76F1">
              <w:rPr>
                <w:rFonts w:ascii="Arial" w:eastAsia="Times New Roman" w:hAnsi="Arial" w:cs="Arial"/>
                <w:sz w:val="20"/>
                <w:szCs w:val="20"/>
                <w:lang w:eastAsia="en-GB"/>
              </w:rPr>
              <w:t>Refusal of access to visitors</w:t>
            </w:r>
            <w:r w:rsidR="000B020B">
              <w:rPr>
                <w:rFonts w:ascii="Arial" w:eastAsia="Times New Roman" w:hAnsi="Arial" w:cs="Arial"/>
                <w:sz w:val="20"/>
                <w:szCs w:val="20"/>
                <w:lang w:eastAsia="en-GB"/>
              </w:rPr>
              <w:t>.</w:t>
            </w:r>
          </w:p>
          <w:p w14:paraId="660822B6" w14:textId="06D01BBF" w:rsidR="00CA76F1" w:rsidRPr="00CA76F1" w:rsidRDefault="00CA76F1" w:rsidP="005633CD">
            <w:pPr>
              <w:numPr>
                <w:ilvl w:val="0"/>
                <w:numId w:val="20"/>
              </w:numPr>
              <w:jc w:val="both"/>
              <w:rPr>
                <w:rFonts w:ascii="Arial" w:eastAsia="Times New Roman" w:hAnsi="Arial" w:cs="Arial"/>
                <w:sz w:val="20"/>
                <w:szCs w:val="20"/>
                <w:lang w:eastAsia="en-GB"/>
              </w:rPr>
            </w:pPr>
            <w:r w:rsidRPr="00CA76F1">
              <w:rPr>
                <w:rFonts w:ascii="Arial" w:eastAsia="Times New Roman" w:hAnsi="Arial" w:cs="Arial"/>
                <w:sz w:val="20"/>
                <w:szCs w:val="20"/>
                <w:lang w:eastAsia="en-GB"/>
              </w:rPr>
              <w:t>Not taking account of individuals’ cultural, religious or ethnic needs</w:t>
            </w:r>
            <w:r w:rsidR="000B020B">
              <w:rPr>
                <w:rFonts w:ascii="Arial" w:eastAsia="Times New Roman" w:hAnsi="Arial" w:cs="Arial"/>
                <w:sz w:val="20"/>
                <w:szCs w:val="20"/>
                <w:lang w:eastAsia="en-GB"/>
              </w:rPr>
              <w:t>.</w:t>
            </w:r>
          </w:p>
          <w:p w14:paraId="61288844" w14:textId="78C5145F" w:rsidR="00CA76F1" w:rsidRPr="00CA76F1" w:rsidRDefault="00CA76F1" w:rsidP="005633CD">
            <w:pPr>
              <w:numPr>
                <w:ilvl w:val="0"/>
                <w:numId w:val="20"/>
              </w:numPr>
              <w:jc w:val="both"/>
              <w:rPr>
                <w:rFonts w:ascii="Arial" w:eastAsia="Times New Roman" w:hAnsi="Arial" w:cs="Arial"/>
                <w:sz w:val="20"/>
                <w:szCs w:val="20"/>
                <w:lang w:eastAsia="en-GB"/>
              </w:rPr>
            </w:pPr>
            <w:r w:rsidRPr="00CA76F1">
              <w:rPr>
                <w:rFonts w:ascii="Arial" w:eastAsia="Times New Roman" w:hAnsi="Arial" w:cs="Arial"/>
                <w:sz w:val="20"/>
                <w:szCs w:val="20"/>
                <w:lang w:eastAsia="en-GB"/>
              </w:rPr>
              <w:t>Not taking account of educational, social and recreational needs</w:t>
            </w:r>
            <w:r w:rsidR="000B020B">
              <w:rPr>
                <w:rFonts w:ascii="Arial" w:eastAsia="Times New Roman" w:hAnsi="Arial" w:cs="Arial"/>
                <w:sz w:val="20"/>
                <w:szCs w:val="20"/>
                <w:lang w:eastAsia="en-GB"/>
              </w:rPr>
              <w:t>.</w:t>
            </w:r>
          </w:p>
          <w:p w14:paraId="6B0084F9" w14:textId="3BAB843C" w:rsidR="00CA76F1" w:rsidRPr="00CA76F1" w:rsidRDefault="00CA76F1" w:rsidP="005633CD">
            <w:pPr>
              <w:numPr>
                <w:ilvl w:val="0"/>
                <w:numId w:val="20"/>
              </w:numPr>
              <w:jc w:val="both"/>
              <w:rPr>
                <w:rFonts w:ascii="Arial" w:eastAsia="Times New Roman" w:hAnsi="Arial" w:cs="Arial"/>
                <w:sz w:val="20"/>
                <w:szCs w:val="20"/>
                <w:lang w:eastAsia="en-GB"/>
              </w:rPr>
            </w:pPr>
            <w:r w:rsidRPr="00CA76F1">
              <w:rPr>
                <w:rFonts w:ascii="Arial" w:eastAsia="Times New Roman" w:hAnsi="Arial" w:cs="Arial"/>
                <w:sz w:val="20"/>
                <w:szCs w:val="20"/>
                <w:lang w:eastAsia="en-GB"/>
              </w:rPr>
              <w:t>Ignoring or isolating the person</w:t>
            </w:r>
            <w:r w:rsidR="000B020B">
              <w:rPr>
                <w:rFonts w:ascii="Arial" w:eastAsia="Times New Roman" w:hAnsi="Arial" w:cs="Arial"/>
                <w:sz w:val="20"/>
                <w:szCs w:val="20"/>
                <w:lang w:eastAsia="en-GB"/>
              </w:rPr>
              <w:t>.</w:t>
            </w:r>
          </w:p>
          <w:p w14:paraId="0DFA305B" w14:textId="3DFCD839" w:rsidR="00CA76F1" w:rsidRPr="00CA76F1" w:rsidRDefault="00CA76F1" w:rsidP="005633CD">
            <w:pPr>
              <w:numPr>
                <w:ilvl w:val="0"/>
                <w:numId w:val="20"/>
              </w:numPr>
              <w:jc w:val="both"/>
              <w:rPr>
                <w:rFonts w:ascii="Arial" w:eastAsia="Times New Roman" w:hAnsi="Arial" w:cs="Arial"/>
                <w:sz w:val="20"/>
                <w:szCs w:val="20"/>
                <w:lang w:eastAsia="en-GB"/>
              </w:rPr>
            </w:pPr>
            <w:r w:rsidRPr="00CA76F1">
              <w:rPr>
                <w:rFonts w:ascii="Arial" w:eastAsia="Times New Roman" w:hAnsi="Arial" w:cs="Arial"/>
                <w:sz w:val="20"/>
                <w:szCs w:val="20"/>
                <w:lang w:eastAsia="en-GB"/>
              </w:rPr>
              <w:t>Preventing the person from making their own decisions</w:t>
            </w:r>
            <w:r w:rsidR="000B020B">
              <w:rPr>
                <w:rFonts w:ascii="Arial" w:eastAsia="Times New Roman" w:hAnsi="Arial" w:cs="Arial"/>
                <w:sz w:val="20"/>
                <w:szCs w:val="20"/>
                <w:lang w:eastAsia="en-GB"/>
              </w:rPr>
              <w:t>.</w:t>
            </w:r>
          </w:p>
          <w:p w14:paraId="521DDC1D" w14:textId="77777777" w:rsidR="00CA76F1" w:rsidRPr="00CA76F1" w:rsidRDefault="00CA76F1" w:rsidP="005633CD">
            <w:pPr>
              <w:numPr>
                <w:ilvl w:val="0"/>
                <w:numId w:val="20"/>
              </w:numPr>
              <w:jc w:val="both"/>
              <w:rPr>
                <w:rFonts w:ascii="Arial" w:eastAsia="Times New Roman" w:hAnsi="Arial" w:cs="Arial"/>
                <w:sz w:val="20"/>
                <w:szCs w:val="20"/>
                <w:lang w:eastAsia="en-GB"/>
              </w:rPr>
            </w:pPr>
            <w:r w:rsidRPr="00CA76F1">
              <w:rPr>
                <w:rFonts w:ascii="Arial" w:eastAsia="Times New Roman" w:hAnsi="Arial" w:cs="Arial"/>
                <w:sz w:val="20"/>
                <w:szCs w:val="20"/>
                <w:lang w:eastAsia="en-GB"/>
              </w:rPr>
              <w:t>Preventing access to glasses, hearing aids, dentures, etc.</w:t>
            </w:r>
          </w:p>
          <w:p w14:paraId="4429B3FC" w14:textId="3FF9400F" w:rsidR="001A4E86" w:rsidRPr="00D31D22" w:rsidRDefault="00CA76F1" w:rsidP="005633CD">
            <w:pPr>
              <w:numPr>
                <w:ilvl w:val="0"/>
                <w:numId w:val="20"/>
              </w:numPr>
              <w:jc w:val="both"/>
              <w:rPr>
                <w:rFonts w:ascii="Arial" w:eastAsia="Times New Roman" w:hAnsi="Arial" w:cs="Arial"/>
                <w:color w:val="000000"/>
                <w:kern w:val="28"/>
                <w:sz w:val="20"/>
                <w:szCs w:val="20"/>
                <w:lang w:eastAsia="en-GB"/>
                <w14:cntxtAlts/>
              </w:rPr>
            </w:pPr>
            <w:r w:rsidRPr="00CA76F1">
              <w:rPr>
                <w:rFonts w:ascii="Arial" w:eastAsia="Times New Roman" w:hAnsi="Arial" w:cs="Arial"/>
                <w:sz w:val="20"/>
                <w:szCs w:val="20"/>
                <w:lang w:eastAsia="en-GB"/>
              </w:rPr>
              <w:t>Failure to ensure privacy and dignity</w:t>
            </w:r>
            <w:r w:rsidR="005633CD" w:rsidRPr="005633CD">
              <w:rPr>
                <w:rFonts w:ascii="Arial" w:eastAsia="Times New Roman" w:hAnsi="Arial" w:cs="Arial"/>
                <w:sz w:val="20"/>
                <w:szCs w:val="20"/>
                <w:lang w:eastAsia="en-GB"/>
              </w:rPr>
              <w:t>.</w:t>
            </w:r>
          </w:p>
        </w:tc>
        <w:tc>
          <w:tcPr>
            <w:tcW w:w="2693" w:type="dxa"/>
          </w:tcPr>
          <w:p w14:paraId="5B955C00" w14:textId="77777777" w:rsidR="003E4CA3" w:rsidRDefault="003F4C74" w:rsidP="00CE6A73">
            <w:pPr>
              <w:widowControl w:val="0"/>
              <w:spacing w:line="285" w:lineRule="auto"/>
              <w:rPr>
                <w:rFonts w:ascii="Arial" w:eastAsia="Times New Roman" w:hAnsi="Arial" w:cs="Arial"/>
                <w:color w:val="000000"/>
                <w:kern w:val="28"/>
                <w:sz w:val="18"/>
                <w:szCs w:val="18"/>
                <w:lang w:eastAsia="en-GB"/>
                <w14:cntxtAlts/>
              </w:rPr>
            </w:pPr>
            <w:hyperlink r:id="rId22" w:history="1">
              <w:r w:rsidR="00250E8D" w:rsidRPr="00250E8D">
                <w:rPr>
                  <w:rStyle w:val="Hyperlink"/>
                  <w:rFonts w:ascii="Arial" w:eastAsia="Times New Roman" w:hAnsi="Arial" w:cs="Arial"/>
                  <w:kern w:val="28"/>
                  <w:sz w:val="18"/>
                  <w:szCs w:val="18"/>
                  <w:u w:val="none"/>
                  <w:lang w:eastAsia="en-GB"/>
                  <w14:cntxtAlts/>
                </w:rPr>
                <w:t>https://www.nspcc.org.uk/what-is-child-abuse/types-of-abuse/neglect/</w:t>
              </w:r>
            </w:hyperlink>
            <w:r w:rsidR="00250E8D" w:rsidRPr="00250E8D">
              <w:rPr>
                <w:rFonts w:ascii="Arial" w:eastAsia="Times New Roman" w:hAnsi="Arial" w:cs="Arial"/>
                <w:color w:val="000000"/>
                <w:kern w:val="28"/>
                <w:sz w:val="18"/>
                <w:szCs w:val="18"/>
                <w:lang w:eastAsia="en-GB"/>
                <w14:cntxtAlts/>
              </w:rPr>
              <w:t xml:space="preserve"> </w:t>
            </w:r>
          </w:p>
          <w:p w14:paraId="72B5E984" w14:textId="77777777" w:rsidR="003C5BC3" w:rsidRDefault="003C5BC3" w:rsidP="00CE6A73">
            <w:pPr>
              <w:widowControl w:val="0"/>
              <w:spacing w:line="285" w:lineRule="auto"/>
              <w:rPr>
                <w:rFonts w:ascii="Arial" w:eastAsia="Times New Roman" w:hAnsi="Arial" w:cs="Arial"/>
                <w:color w:val="000000"/>
                <w:kern w:val="28"/>
                <w:sz w:val="18"/>
                <w:szCs w:val="18"/>
                <w:lang w:eastAsia="en-GB"/>
                <w14:cntxtAlts/>
              </w:rPr>
            </w:pPr>
          </w:p>
          <w:p w14:paraId="09A3DC59" w14:textId="77777777" w:rsidR="002A5ED8" w:rsidRDefault="002A5ED8" w:rsidP="00CE6A73">
            <w:pPr>
              <w:widowControl w:val="0"/>
              <w:spacing w:line="285" w:lineRule="auto"/>
              <w:rPr>
                <w:rFonts w:ascii="Arial" w:eastAsia="Times New Roman" w:hAnsi="Arial" w:cs="Arial"/>
                <w:color w:val="000000"/>
                <w:kern w:val="28"/>
                <w:sz w:val="18"/>
                <w:szCs w:val="18"/>
                <w:lang w:eastAsia="en-GB"/>
                <w14:cntxtAlts/>
              </w:rPr>
            </w:pPr>
          </w:p>
          <w:p w14:paraId="02805B8E" w14:textId="77777777" w:rsidR="002A5ED8" w:rsidRDefault="002A5ED8" w:rsidP="00CE6A73">
            <w:pPr>
              <w:widowControl w:val="0"/>
              <w:spacing w:line="285" w:lineRule="auto"/>
              <w:rPr>
                <w:rFonts w:ascii="Arial" w:eastAsia="Times New Roman" w:hAnsi="Arial" w:cs="Arial"/>
                <w:color w:val="000000"/>
                <w:kern w:val="28"/>
                <w:sz w:val="18"/>
                <w:szCs w:val="18"/>
                <w:lang w:eastAsia="en-GB"/>
                <w14:cntxtAlts/>
              </w:rPr>
            </w:pPr>
          </w:p>
          <w:p w14:paraId="0EEA9B79" w14:textId="6B9A97B3" w:rsidR="002A5ED8" w:rsidRPr="00250E8D" w:rsidRDefault="003F4C74" w:rsidP="00CE6A73">
            <w:pPr>
              <w:widowControl w:val="0"/>
              <w:spacing w:line="285" w:lineRule="auto"/>
              <w:rPr>
                <w:rFonts w:ascii="Arial" w:eastAsia="Times New Roman" w:hAnsi="Arial" w:cs="Arial"/>
                <w:color w:val="000000"/>
                <w:kern w:val="28"/>
                <w:sz w:val="18"/>
                <w:szCs w:val="18"/>
                <w:lang w:eastAsia="en-GB"/>
                <w14:cntxtAlts/>
              </w:rPr>
            </w:pPr>
            <w:hyperlink r:id="rId23" w:anchor="neglect" w:history="1">
              <w:r w:rsidR="002A5ED8">
                <w:rPr>
                  <w:rStyle w:val="Hyperlink"/>
                </w:rPr>
                <w:t>Types of abuse: Safeguarding adults | SCIE</w:t>
              </w:r>
            </w:hyperlink>
          </w:p>
        </w:tc>
      </w:tr>
      <w:tr w:rsidR="003C5BC3" w14:paraId="1C93D045" w14:textId="77777777" w:rsidTr="00D31D22">
        <w:tc>
          <w:tcPr>
            <w:tcW w:w="1672" w:type="dxa"/>
          </w:tcPr>
          <w:p w14:paraId="6566C8B5" w14:textId="3AAA360F" w:rsidR="003C5BC3" w:rsidRPr="003C5BC3" w:rsidRDefault="003C5BC3" w:rsidP="003E4CA3">
            <w:pPr>
              <w:widowControl w:val="0"/>
              <w:spacing w:line="285" w:lineRule="auto"/>
              <w:rPr>
                <w:rFonts w:ascii="Arial" w:eastAsia="Times New Roman" w:hAnsi="Arial" w:cs="Arial"/>
                <w:color w:val="000000"/>
                <w:kern w:val="28"/>
                <w:sz w:val="18"/>
                <w:szCs w:val="18"/>
                <w:lang w:eastAsia="en-GB"/>
                <w14:cntxtAlts/>
              </w:rPr>
            </w:pPr>
            <w:r w:rsidRPr="003C5BC3">
              <w:rPr>
                <w:rFonts w:ascii="Arial" w:eastAsia="Times New Roman" w:hAnsi="Arial" w:cs="Arial"/>
                <w:color w:val="000000"/>
                <w:kern w:val="28"/>
                <w:sz w:val="20"/>
                <w:szCs w:val="20"/>
                <w:lang w:eastAsia="en-GB"/>
                <w14:cntxtAlts/>
              </w:rPr>
              <w:t>Self-neglect</w:t>
            </w:r>
          </w:p>
        </w:tc>
        <w:tc>
          <w:tcPr>
            <w:tcW w:w="6551" w:type="dxa"/>
          </w:tcPr>
          <w:p w14:paraId="0CB6C76D" w14:textId="4E6F5FA0" w:rsidR="003C5BC3" w:rsidRPr="002066B4" w:rsidRDefault="003C5BC3" w:rsidP="00D31D22">
            <w:pPr>
              <w:widowControl w:val="0"/>
              <w:spacing w:line="285" w:lineRule="auto"/>
              <w:jc w:val="both"/>
              <w:rPr>
                <w:rFonts w:ascii="Arial" w:eastAsia="Times New Roman" w:hAnsi="Arial" w:cs="Arial"/>
                <w:kern w:val="28"/>
                <w:sz w:val="20"/>
                <w:szCs w:val="20"/>
                <w:lang w:eastAsia="en-GB"/>
                <w14:cntxtAlts/>
              </w:rPr>
            </w:pPr>
            <w:r>
              <w:rPr>
                <w:rFonts w:ascii="Arial" w:eastAsia="Times New Roman" w:hAnsi="Arial" w:cs="Arial"/>
                <w:color w:val="000000"/>
                <w:kern w:val="28"/>
                <w:sz w:val="20"/>
                <w:szCs w:val="20"/>
                <w:lang w:eastAsia="en-GB"/>
                <w14:cntxtAlts/>
              </w:rPr>
              <w:t>T</w:t>
            </w:r>
            <w:r w:rsidRPr="00D31D22">
              <w:rPr>
                <w:rFonts w:ascii="Arial" w:eastAsia="Times New Roman" w:hAnsi="Arial" w:cs="Arial"/>
                <w:color w:val="000000"/>
                <w:kern w:val="28"/>
                <w:sz w:val="20"/>
                <w:szCs w:val="20"/>
                <w:lang w:eastAsia="en-GB"/>
                <w14:cntxtAlts/>
              </w:rPr>
              <w:t xml:space="preserve">his </w:t>
            </w:r>
            <w:r w:rsidRPr="002066B4">
              <w:rPr>
                <w:rFonts w:ascii="Arial" w:eastAsia="Times New Roman" w:hAnsi="Arial" w:cs="Arial"/>
                <w:kern w:val="28"/>
                <w:sz w:val="20"/>
                <w:szCs w:val="20"/>
                <w:lang w:eastAsia="en-GB"/>
                <w14:cntxtAlts/>
              </w:rPr>
              <w:t xml:space="preserve">covers a wide range of behaviour neglecting to care for one’s personal hygiene, health or surrounding and </w:t>
            </w:r>
            <w:r w:rsidR="00F6655B" w:rsidRPr="002066B4">
              <w:rPr>
                <w:rFonts w:ascii="Arial" w:hAnsi="Arial" w:cs="Arial"/>
                <w:sz w:val="20"/>
                <w:szCs w:val="20"/>
              </w:rPr>
              <w:t>it is sometimes associated with hoarding and may be a result of other issues such as addictions.</w:t>
            </w:r>
            <w:r w:rsidRPr="002066B4">
              <w:rPr>
                <w:rFonts w:ascii="Arial" w:eastAsia="Times New Roman" w:hAnsi="Arial" w:cs="Arial"/>
                <w:kern w:val="28"/>
                <w:sz w:val="20"/>
                <w:szCs w:val="20"/>
                <w:lang w:eastAsia="en-GB"/>
                <w14:cntxtAlts/>
              </w:rPr>
              <w:t xml:space="preserve"> It is important to consider </w:t>
            </w:r>
            <w:r w:rsidR="00B64EE9">
              <w:rPr>
                <w:rFonts w:ascii="Arial" w:eastAsia="Times New Roman" w:hAnsi="Arial" w:cs="Arial"/>
                <w:kern w:val="28"/>
                <w:sz w:val="20"/>
                <w:szCs w:val="20"/>
                <w:lang w:eastAsia="en-GB"/>
                <w14:cntxtAlts/>
              </w:rPr>
              <w:t xml:space="preserve">mental </w:t>
            </w:r>
            <w:r w:rsidRPr="002066B4">
              <w:rPr>
                <w:rFonts w:ascii="Arial" w:eastAsia="Times New Roman" w:hAnsi="Arial" w:cs="Arial"/>
                <w:kern w:val="28"/>
                <w:sz w:val="20"/>
                <w:szCs w:val="20"/>
                <w:lang w:eastAsia="en-GB"/>
                <w14:cntxtAlts/>
              </w:rPr>
              <w:t xml:space="preserve">capacity when self-neglect is suspected. </w:t>
            </w:r>
          </w:p>
          <w:p w14:paraId="3D1D0E76" w14:textId="77777777" w:rsidR="000C6B9E" w:rsidRDefault="000C6B9E" w:rsidP="00D31D22">
            <w:pPr>
              <w:widowControl w:val="0"/>
              <w:spacing w:line="285" w:lineRule="auto"/>
              <w:jc w:val="both"/>
              <w:rPr>
                <w:rFonts w:ascii="Arial" w:eastAsia="Times New Roman" w:hAnsi="Arial" w:cs="Arial"/>
                <w:kern w:val="28"/>
                <w:sz w:val="20"/>
                <w:szCs w:val="20"/>
                <w:lang w:eastAsia="en-GB"/>
                <w14:cntxtAlts/>
              </w:rPr>
            </w:pPr>
            <w:r w:rsidRPr="002066B4">
              <w:rPr>
                <w:rFonts w:ascii="Arial" w:eastAsia="Times New Roman" w:hAnsi="Arial" w:cs="Arial"/>
                <w:kern w:val="28"/>
                <w:sz w:val="20"/>
                <w:szCs w:val="20"/>
                <w:lang w:eastAsia="en-GB"/>
                <w14:cntxtAlts/>
              </w:rPr>
              <w:t>Types of self-neglect can include:</w:t>
            </w:r>
          </w:p>
          <w:p w14:paraId="2F9E9750" w14:textId="01BC942C" w:rsidR="00E81AF8" w:rsidRPr="00E81AF8" w:rsidRDefault="00E81AF8" w:rsidP="00E81AF8">
            <w:pPr>
              <w:pStyle w:val="ListParagraph"/>
              <w:widowControl w:val="0"/>
              <w:numPr>
                <w:ilvl w:val="0"/>
                <w:numId w:val="19"/>
              </w:numPr>
              <w:spacing w:line="285" w:lineRule="auto"/>
              <w:jc w:val="both"/>
              <w:rPr>
                <w:rFonts w:ascii="Arial" w:eastAsia="Times New Roman" w:hAnsi="Arial" w:cs="Arial"/>
                <w:kern w:val="28"/>
                <w:sz w:val="20"/>
                <w:szCs w:val="20"/>
                <w:lang w:eastAsia="en-GB"/>
                <w14:cntxtAlts/>
              </w:rPr>
            </w:pPr>
            <w:r w:rsidRPr="00E81AF8">
              <w:rPr>
                <w:rFonts w:ascii="Arial" w:eastAsia="Times New Roman" w:hAnsi="Arial" w:cs="Arial"/>
                <w:kern w:val="28"/>
                <w:sz w:val="20"/>
                <w:szCs w:val="20"/>
                <w:lang w:eastAsia="en-GB"/>
                <w14:cntxtAlts/>
              </w:rPr>
              <w:t>Children in Care Due to complexities and tooth decay/dental health for this cohort</w:t>
            </w:r>
          </w:p>
          <w:p w14:paraId="04FBAE5B" w14:textId="2F7F24CB" w:rsidR="000C6B9E" w:rsidRPr="000C6B9E" w:rsidRDefault="000C6B9E" w:rsidP="005F3E61">
            <w:pPr>
              <w:numPr>
                <w:ilvl w:val="0"/>
                <w:numId w:val="15"/>
              </w:numPr>
              <w:rPr>
                <w:rFonts w:ascii="Arial" w:eastAsia="Times New Roman" w:hAnsi="Arial" w:cs="Arial"/>
                <w:sz w:val="20"/>
                <w:szCs w:val="20"/>
                <w:lang w:eastAsia="en-GB"/>
              </w:rPr>
            </w:pPr>
            <w:r w:rsidRPr="000C6B9E">
              <w:rPr>
                <w:rFonts w:ascii="Arial" w:eastAsia="Times New Roman" w:hAnsi="Arial" w:cs="Arial"/>
                <w:sz w:val="20"/>
                <w:szCs w:val="20"/>
                <w:lang w:eastAsia="en-GB"/>
              </w:rPr>
              <w:t>Lack of self-care to an extent that it threatens personal health and safety</w:t>
            </w:r>
            <w:r w:rsidR="00D17F27">
              <w:rPr>
                <w:rFonts w:ascii="Arial" w:eastAsia="Times New Roman" w:hAnsi="Arial" w:cs="Arial"/>
                <w:sz w:val="20"/>
                <w:szCs w:val="20"/>
                <w:lang w:eastAsia="en-GB"/>
              </w:rPr>
              <w:t>.</w:t>
            </w:r>
          </w:p>
          <w:p w14:paraId="465C90A8" w14:textId="3BB34AE6" w:rsidR="000C6B9E" w:rsidRPr="000C6B9E" w:rsidRDefault="000C6B9E" w:rsidP="005F3E61">
            <w:pPr>
              <w:numPr>
                <w:ilvl w:val="0"/>
                <w:numId w:val="15"/>
              </w:numPr>
              <w:rPr>
                <w:rFonts w:ascii="Arial" w:eastAsia="Times New Roman" w:hAnsi="Arial" w:cs="Arial"/>
                <w:sz w:val="20"/>
                <w:szCs w:val="20"/>
                <w:lang w:eastAsia="en-GB"/>
              </w:rPr>
            </w:pPr>
            <w:r w:rsidRPr="000C6B9E">
              <w:rPr>
                <w:rFonts w:ascii="Arial" w:eastAsia="Times New Roman" w:hAnsi="Arial" w:cs="Arial"/>
                <w:sz w:val="20"/>
                <w:szCs w:val="20"/>
                <w:lang w:eastAsia="en-GB"/>
              </w:rPr>
              <w:t>Neglecting to care for one’s personal hygiene, health or surroundings</w:t>
            </w:r>
            <w:r w:rsidR="00D17F27">
              <w:rPr>
                <w:rFonts w:ascii="Arial" w:eastAsia="Times New Roman" w:hAnsi="Arial" w:cs="Arial"/>
                <w:sz w:val="20"/>
                <w:szCs w:val="20"/>
                <w:lang w:eastAsia="en-GB"/>
              </w:rPr>
              <w:t>.</w:t>
            </w:r>
          </w:p>
          <w:p w14:paraId="68264E54" w14:textId="684D3A82" w:rsidR="000C6B9E" w:rsidRPr="000C6B9E" w:rsidRDefault="000C6B9E" w:rsidP="005F3E61">
            <w:pPr>
              <w:numPr>
                <w:ilvl w:val="0"/>
                <w:numId w:val="15"/>
              </w:numPr>
              <w:rPr>
                <w:rFonts w:ascii="Arial" w:eastAsia="Times New Roman" w:hAnsi="Arial" w:cs="Arial"/>
                <w:sz w:val="20"/>
                <w:szCs w:val="20"/>
                <w:lang w:eastAsia="en-GB"/>
              </w:rPr>
            </w:pPr>
            <w:r w:rsidRPr="000C6B9E">
              <w:rPr>
                <w:rFonts w:ascii="Arial" w:eastAsia="Times New Roman" w:hAnsi="Arial" w:cs="Arial"/>
                <w:sz w:val="20"/>
                <w:szCs w:val="20"/>
                <w:lang w:eastAsia="en-GB"/>
              </w:rPr>
              <w:t>Inability to avoid self-harm</w:t>
            </w:r>
            <w:r w:rsidR="00D17F27">
              <w:rPr>
                <w:rFonts w:ascii="Arial" w:eastAsia="Times New Roman" w:hAnsi="Arial" w:cs="Arial"/>
                <w:sz w:val="20"/>
                <w:szCs w:val="20"/>
                <w:lang w:eastAsia="en-GB"/>
              </w:rPr>
              <w:t>.</w:t>
            </w:r>
          </w:p>
          <w:p w14:paraId="2097C96E" w14:textId="75CA8F13" w:rsidR="000C6B9E" w:rsidRPr="000C6B9E" w:rsidRDefault="000C6B9E" w:rsidP="005F3E61">
            <w:pPr>
              <w:numPr>
                <w:ilvl w:val="0"/>
                <w:numId w:val="15"/>
              </w:numPr>
              <w:rPr>
                <w:rFonts w:ascii="Arial" w:eastAsia="Times New Roman" w:hAnsi="Arial" w:cs="Arial"/>
                <w:sz w:val="20"/>
                <w:szCs w:val="20"/>
                <w:lang w:eastAsia="en-GB"/>
              </w:rPr>
            </w:pPr>
            <w:r w:rsidRPr="000C6B9E">
              <w:rPr>
                <w:rFonts w:ascii="Arial" w:eastAsia="Times New Roman" w:hAnsi="Arial" w:cs="Arial"/>
                <w:sz w:val="20"/>
                <w:szCs w:val="20"/>
                <w:lang w:eastAsia="en-GB"/>
              </w:rPr>
              <w:lastRenderedPageBreak/>
              <w:t>Failure to seek help or access services to meet health and social care needs</w:t>
            </w:r>
            <w:r w:rsidR="00D17F27">
              <w:rPr>
                <w:rFonts w:ascii="Arial" w:eastAsia="Times New Roman" w:hAnsi="Arial" w:cs="Arial"/>
                <w:sz w:val="20"/>
                <w:szCs w:val="20"/>
                <w:lang w:eastAsia="en-GB"/>
              </w:rPr>
              <w:t>.</w:t>
            </w:r>
          </w:p>
          <w:p w14:paraId="1D6DBF6F" w14:textId="0166E7D7" w:rsidR="000C6B9E" w:rsidRPr="00B64EE9" w:rsidRDefault="000C6B9E" w:rsidP="005F3E61">
            <w:pPr>
              <w:numPr>
                <w:ilvl w:val="0"/>
                <w:numId w:val="15"/>
              </w:numPr>
              <w:rPr>
                <w:rFonts w:ascii="Arial" w:eastAsia="Times New Roman" w:hAnsi="Arial" w:cs="Arial"/>
                <w:color w:val="000000"/>
                <w:kern w:val="28"/>
                <w:sz w:val="20"/>
                <w:szCs w:val="20"/>
                <w:lang w:eastAsia="en-GB"/>
                <w14:cntxtAlts/>
              </w:rPr>
            </w:pPr>
            <w:r w:rsidRPr="000C6B9E">
              <w:rPr>
                <w:rFonts w:ascii="Arial" w:eastAsia="Times New Roman" w:hAnsi="Arial" w:cs="Arial"/>
                <w:sz w:val="20"/>
                <w:szCs w:val="20"/>
                <w:lang w:eastAsia="en-GB"/>
              </w:rPr>
              <w:t xml:space="preserve">Inability </w:t>
            </w:r>
            <w:r w:rsidR="00D17F27">
              <w:rPr>
                <w:rFonts w:ascii="Arial" w:eastAsia="Times New Roman" w:hAnsi="Arial" w:cs="Arial"/>
                <w:sz w:val="20"/>
                <w:szCs w:val="20"/>
                <w:lang w:eastAsia="en-GB"/>
              </w:rPr>
              <w:t>(</w:t>
            </w:r>
            <w:r w:rsidRPr="000C6B9E">
              <w:rPr>
                <w:rFonts w:ascii="Arial" w:eastAsia="Times New Roman" w:hAnsi="Arial" w:cs="Arial"/>
                <w:sz w:val="20"/>
                <w:szCs w:val="20"/>
                <w:lang w:eastAsia="en-GB"/>
              </w:rPr>
              <w:t>or unwillingness</w:t>
            </w:r>
            <w:r w:rsidR="00D17F27">
              <w:rPr>
                <w:rFonts w:ascii="Arial" w:eastAsia="Times New Roman" w:hAnsi="Arial" w:cs="Arial"/>
                <w:sz w:val="20"/>
                <w:szCs w:val="20"/>
                <w:lang w:eastAsia="en-GB"/>
              </w:rPr>
              <w:t>)</w:t>
            </w:r>
            <w:r w:rsidRPr="000C6B9E">
              <w:rPr>
                <w:rFonts w:ascii="Arial" w:eastAsia="Times New Roman" w:hAnsi="Arial" w:cs="Arial"/>
                <w:sz w:val="20"/>
                <w:szCs w:val="20"/>
                <w:lang w:eastAsia="en-GB"/>
              </w:rPr>
              <w:t xml:space="preserve"> to manage one’s personal affairs</w:t>
            </w:r>
            <w:r w:rsidRPr="00117D4F">
              <w:rPr>
                <w:rFonts w:ascii="Arial" w:eastAsia="Times New Roman" w:hAnsi="Arial" w:cs="Arial"/>
                <w:sz w:val="20"/>
                <w:szCs w:val="20"/>
                <w:lang w:eastAsia="en-GB"/>
              </w:rPr>
              <w:t>.</w:t>
            </w:r>
          </w:p>
          <w:p w14:paraId="332EA39E" w14:textId="427BEB25" w:rsidR="007D0CC4" w:rsidRPr="00E81AF8" w:rsidRDefault="00B64EE9" w:rsidP="007D0CC4">
            <w:pPr>
              <w:widowControl w:val="0"/>
              <w:spacing w:line="285" w:lineRule="auto"/>
              <w:jc w:val="both"/>
              <w:rPr>
                <w:rFonts w:ascii="Arial" w:eastAsia="Times New Roman" w:hAnsi="Arial" w:cs="Arial"/>
                <w:kern w:val="28"/>
                <w:sz w:val="20"/>
                <w:szCs w:val="20"/>
                <w:lang w:eastAsia="en-GB"/>
                <w14:cntxtAlts/>
              </w:rPr>
            </w:pPr>
            <w:r w:rsidRPr="002066B4">
              <w:rPr>
                <w:rFonts w:ascii="Arial" w:eastAsia="Times New Roman" w:hAnsi="Arial" w:cs="Arial"/>
                <w:kern w:val="28"/>
                <w:sz w:val="20"/>
                <w:szCs w:val="20"/>
                <w:lang w:eastAsia="en-GB"/>
                <w14:cntxtAlts/>
              </w:rPr>
              <w:t>Also consider how it may impact on other family</w:t>
            </w:r>
            <w:r w:rsidR="00F70076">
              <w:rPr>
                <w:rFonts w:ascii="Arial" w:eastAsia="Times New Roman" w:hAnsi="Arial" w:cs="Arial"/>
                <w:kern w:val="28"/>
                <w:sz w:val="20"/>
                <w:szCs w:val="20"/>
                <w:lang w:eastAsia="en-GB"/>
                <w14:cntxtAlts/>
              </w:rPr>
              <w:t>/household</w:t>
            </w:r>
            <w:r w:rsidRPr="002066B4">
              <w:rPr>
                <w:rFonts w:ascii="Arial" w:eastAsia="Times New Roman" w:hAnsi="Arial" w:cs="Arial"/>
                <w:kern w:val="28"/>
                <w:sz w:val="20"/>
                <w:szCs w:val="20"/>
                <w:lang w:eastAsia="en-GB"/>
                <w14:cntxtAlts/>
              </w:rPr>
              <w:t xml:space="preserve"> members and whether this gives rise to a safeguarding concern</w:t>
            </w:r>
            <w:r>
              <w:rPr>
                <w:rFonts w:ascii="Arial" w:eastAsia="Times New Roman" w:hAnsi="Arial" w:cs="Arial"/>
                <w:kern w:val="28"/>
                <w:sz w:val="20"/>
                <w:szCs w:val="20"/>
                <w:lang w:eastAsia="en-GB"/>
                <w14:cntxtAlts/>
              </w:rPr>
              <w:t xml:space="preserve"> for them</w:t>
            </w:r>
            <w:r w:rsidRPr="002066B4">
              <w:rPr>
                <w:rFonts w:ascii="Arial" w:eastAsia="Times New Roman" w:hAnsi="Arial" w:cs="Arial"/>
                <w:kern w:val="28"/>
                <w:sz w:val="20"/>
                <w:szCs w:val="20"/>
                <w:lang w:eastAsia="en-GB"/>
                <w14:cntxtAlts/>
              </w:rPr>
              <w:t>.</w:t>
            </w:r>
          </w:p>
        </w:tc>
        <w:tc>
          <w:tcPr>
            <w:tcW w:w="2693" w:type="dxa"/>
          </w:tcPr>
          <w:p w14:paraId="1F47B267" w14:textId="3ED8A0D8" w:rsidR="003C5BC3" w:rsidRDefault="003F4C74" w:rsidP="00CE6A73">
            <w:pPr>
              <w:widowControl w:val="0"/>
              <w:spacing w:line="285" w:lineRule="auto"/>
            </w:pPr>
            <w:hyperlink r:id="rId24" w:history="1">
              <w:r w:rsidR="00E95BED">
                <w:rPr>
                  <w:rStyle w:val="Hyperlink"/>
                </w:rPr>
                <w:t>Self-neglect: At a glance | SCIE</w:t>
              </w:r>
            </w:hyperlink>
          </w:p>
        </w:tc>
      </w:tr>
      <w:tr w:rsidR="003E4CA3" w14:paraId="1A8BDCBF" w14:textId="77777777" w:rsidTr="00D31D22">
        <w:tc>
          <w:tcPr>
            <w:tcW w:w="1672" w:type="dxa"/>
          </w:tcPr>
          <w:p w14:paraId="340FBECB" w14:textId="07283390" w:rsidR="003E4CA3" w:rsidRPr="00FA7CD5" w:rsidRDefault="00D31D22" w:rsidP="00D31D22">
            <w:pPr>
              <w:widowControl w:val="0"/>
              <w:spacing w:line="285" w:lineRule="auto"/>
              <w:jc w:val="both"/>
              <w:rPr>
                <w:rFonts w:ascii="Arial" w:eastAsia="Times New Roman" w:hAnsi="Arial" w:cs="Arial"/>
                <w:color w:val="000000"/>
                <w:kern w:val="28"/>
                <w:sz w:val="20"/>
                <w:szCs w:val="20"/>
                <w:highlight w:val="yellow"/>
                <w:lang w:eastAsia="en-GB"/>
                <w14:cntxtAlts/>
              </w:rPr>
            </w:pPr>
            <w:r w:rsidRPr="00EB2343">
              <w:rPr>
                <w:rFonts w:ascii="Arial" w:eastAsia="Times New Roman" w:hAnsi="Arial" w:cs="Arial"/>
                <w:color w:val="000000"/>
                <w:kern w:val="28"/>
                <w:sz w:val="20"/>
                <w:szCs w:val="20"/>
                <w:lang w:eastAsia="en-GB"/>
                <w14:cntxtAlts/>
              </w:rPr>
              <w:t xml:space="preserve">Extremism </w:t>
            </w:r>
          </w:p>
        </w:tc>
        <w:tc>
          <w:tcPr>
            <w:tcW w:w="6551" w:type="dxa"/>
          </w:tcPr>
          <w:p w14:paraId="5B173388" w14:textId="209DDA0F" w:rsidR="003D46FF" w:rsidRPr="00FA7CD5" w:rsidRDefault="008609D9" w:rsidP="005B6B3E">
            <w:pPr>
              <w:widowControl w:val="0"/>
              <w:spacing w:line="276" w:lineRule="auto"/>
              <w:jc w:val="both"/>
              <w:rPr>
                <w:rFonts w:ascii="Arial" w:eastAsia="Times New Roman" w:hAnsi="Arial" w:cs="Arial"/>
                <w:color w:val="000000"/>
                <w:kern w:val="28"/>
                <w:sz w:val="20"/>
                <w:szCs w:val="20"/>
                <w:highlight w:val="yellow"/>
                <w:lang w:eastAsia="en-GB"/>
                <w14:cntxtAlts/>
              </w:rPr>
            </w:pPr>
            <w:r w:rsidRPr="0063574F">
              <w:rPr>
                <w:rStyle w:val="Strong"/>
                <w:rFonts w:ascii="Arial" w:hAnsi="Arial" w:cs="Arial"/>
                <w:b w:val="0"/>
                <w:bCs w:val="0"/>
                <w:color w:val="0B0C0C"/>
                <w:sz w:val="20"/>
                <w:szCs w:val="20"/>
                <w:shd w:val="clear" w:color="auto" w:fill="FFFFFF"/>
              </w:rPr>
              <w:t>Terrorism begins with radicalisation</w:t>
            </w:r>
            <w:r w:rsidR="0063574F" w:rsidRPr="0063574F">
              <w:rPr>
                <w:rStyle w:val="Strong"/>
                <w:rFonts w:ascii="Arial" w:hAnsi="Arial" w:cs="Arial"/>
                <w:b w:val="0"/>
                <w:bCs w:val="0"/>
                <w:color w:val="0B0C0C"/>
                <w:sz w:val="20"/>
                <w:szCs w:val="20"/>
                <w:shd w:val="clear" w:color="auto" w:fill="FFFFFF"/>
              </w:rPr>
              <w:t>.</w:t>
            </w:r>
            <w:r w:rsidR="0063574F">
              <w:rPr>
                <w:rStyle w:val="Strong"/>
                <w:rFonts w:ascii="Arial" w:hAnsi="Arial" w:cs="Arial"/>
                <w:color w:val="0B0C0C"/>
                <w:sz w:val="29"/>
                <w:szCs w:val="29"/>
                <w:shd w:val="clear" w:color="auto" w:fill="FFFFFF"/>
              </w:rPr>
              <w:t xml:space="preserve"> </w:t>
            </w:r>
            <w:r w:rsidR="009D4400" w:rsidRPr="003B5F7A">
              <w:rPr>
                <w:rFonts w:ascii="Arial" w:hAnsi="Arial" w:cs="Arial"/>
                <w:color w:val="0B0C0C"/>
                <w:sz w:val="20"/>
                <w:szCs w:val="20"/>
                <w:shd w:val="clear" w:color="auto" w:fill="FFFFFF"/>
              </w:rPr>
              <w:t xml:space="preserve">Radicalisation is the name given to the </w:t>
            </w:r>
            <w:r w:rsidR="003B5F7A" w:rsidRPr="003B5F7A">
              <w:rPr>
                <w:rFonts w:ascii="Arial" w:hAnsi="Arial" w:cs="Arial"/>
                <w:color w:val="0B0C0C"/>
                <w:sz w:val="20"/>
                <w:szCs w:val="20"/>
                <w:shd w:val="clear" w:color="auto" w:fill="FFFFFF"/>
              </w:rPr>
              <w:t xml:space="preserve">grooming </w:t>
            </w:r>
            <w:r w:rsidR="009D4400" w:rsidRPr="003B5F7A">
              <w:rPr>
                <w:rFonts w:ascii="Arial" w:hAnsi="Arial" w:cs="Arial"/>
                <w:color w:val="0B0C0C"/>
                <w:sz w:val="20"/>
                <w:szCs w:val="20"/>
                <w:shd w:val="clear" w:color="auto" w:fill="FFFFFF"/>
              </w:rPr>
              <w:t xml:space="preserve">process that moves a person to legitimise their support </w:t>
            </w:r>
            <w:r w:rsidR="003B124B">
              <w:rPr>
                <w:rFonts w:ascii="Arial" w:hAnsi="Arial" w:cs="Arial"/>
                <w:color w:val="0B0C0C"/>
                <w:sz w:val="20"/>
                <w:szCs w:val="20"/>
                <w:shd w:val="clear" w:color="auto" w:fill="FFFFFF"/>
              </w:rPr>
              <w:t>(</w:t>
            </w:r>
            <w:r w:rsidR="009D4400" w:rsidRPr="003B5F7A">
              <w:rPr>
                <w:rFonts w:ascii="Arial" w:hAnsi="Arial" w:cs="Arial"/>
                <w:color w:val="0B0C0C"/>
                <w:sz w:val="20"/>
                <w:szCs w:val="20"/>
                <w:shd w:val="clear" w:color="auto" w:fill="FFFFFF"/>
              </w:rPr>
              <w:t xml:space="preserve">or </w:t>
            </w:r>
            <w:r w:rsidR="003B124B">
              <w:rPr>
                <w:rFonts w:ascii="Arial" w:hAnsi="Arial" w:cs="Arial"/>
                <w:color w:val="0B0C0C"/>
                <w:sz w:val="20"/>
                <w:szCs w:val="20"/>
                <w:shd w:val="clear" w:color="auto" w:fill="FFFFFF"/>
              </w:rPr>
              <w:t xml:space="preserve">even </w:t>
            </w:r>
            <w:r w:rsidR="009D4400" w:rsidRPr="003B5F7A">
              <w:rPr>
                <w:rFonts w:ascii="Arial" w:hAnsi="Arial" w:cs="Arial"/>
                <w:color w:val="0B0C0C"/>
                <w:sz w:val="20"/>
                <w:szCs w:val="20"/>
                <w:shd w:val="clear" w:color="auto" w:fill="FFFFFF"/>
              </w:rPr>
              <w:t>use</w:t>
            </w:r>
            <w:r w:rsidR="003B124B">
              <w:rPr>
                <w:rFonts w:ascii="Arial" w:hAnsi="Arial" w:cs="Arial"/>
                <w:color w:val="0B0C0C"/>
                <w:sz w:val="20"/>
                <w:szCs w:val="20"/>
                <w:shd w:val="clear" w:color="auto" w:fill="FFFFFF"/>
              </w:rPr>
              <w:t>)</w:t>
            </w:r>
            <w:r w:rsidR="009D4400" w:rsidRPr="003B5F7A">
              <w:rPr>
                <w:rFonts w:ascii="Arial" w:hAnsi="Arial" w:cs="Arial"/>
                <w:color w:val="0B0C0C"/>
                <w:sz w:val="20"/>
                <w:szCs w:val="20"/>
                <w:shd w:val="clear" w:color="auto" w:fill="FFFFFF"/>
              </w:rPr>
              <w:t xml:space="preserve"> of violence. </w:t>
            </w:r>
            <w:r w:rsidR="00A24BCE" w:rsidRPr="00A15AE5">
              <w:rPr>
                <w:rFonts w:ascii="Arial" w:hAnsi="Arial" w:cs="Arial"/>
                <w:sz w:val="20"/>
                <w:szCs w:val="20"/>
                <w:shd w:val="clear" w:color="auto" w:fill="FFFFFF"/>
              </w:rPr>
              <w:t xml:space="preserve">Radicalisers </w:t>
            </w:r>
            <w:r w:rsidR="00DA6114" w:rsidRPr="00A15AE5">
              <w:rPr>
                <w:rFonts w:ascii="Arial" w:hAnsi="Arial" w:cs="Arial"/>
                <w:sz w:val="20"/>
                <w:szCs w:val="20"/>
                <w:shd w:val="clear" w:color="auto" w:fill="FFFFFF"/>
              </w:rPr>
              <w:t xml:space="preserve">typically </w:t>
            </w:r>
            <w:r w:rsidR="00A24BCE" w:rsidRPr="00A15AE5">
              <w:rPr>
                <w:rFonts w:ascii="Arial" w:hAnsi="Arial" w:cs="Arial"/>
                <w:sz w:val="20"/>
                <w:szCs w:val="20"/>
                <w:shd w:val="clear" w:color="auto" w:fill="FFFFFF"/>
              </w:rPr>
              <w:t>groom people using online platforms</w:t>
            </w:r>
            <w:r w:rsidR="00A15AE5" w:rsidRPr="00A15AE5">
              <w:rPr>
                <w:rFonts w:ascii="Arial" w:hAnsi="Arial" w:cs="Arial"/>
                <w:sz w:val="20"/>
                <w:szCs w:val="20"/>
                <w:shd w:val="clear" w:color="auto" w:fill="FFFFFF"/>
              </w:rPr>
              <w:t xml:space="preserve"> however, radicalisation can occur in a person</w:t>
            </w:r>
            <w:r w:rsidR="00A24BCE" w:rsidRPr="00A15AE5">
              <w:rPr>
                <w:rFonts w:ascii="Arial" w:hAnsi="Arial" w:cs="Arial"/>
                <w:sz w:val="20"/>
                <w:szCs w:val="20"/>
                <w:shd w:val="clear" w:color="auto" w:fill="FFFFFF"/>
              </w:rPr>
              <w:t>.</w:t>
            </w:r>
            <w:r w:rsidR="00A24BCE" w:rsidRPr="00A15AE5">
              <w:rPr>
                <w:rFonts w:ascii="Arial" w:hAnsi="Arial" w:cs="Arial"/>
                <w:sz w:val="29"/>
                <w:szCs w:val="29"/>
                <w:shd w:val="clear" w:color="auto" w:fill="FFFFFF"/>
              </w:rPr>
              <w:t> </w:t>
            </w:r>
            <w:r w:rsidR="00B30378" w:rsidRPr="00B30378">
              <w:rPr>
                <w:rFonts w:ascii="Arial" w:hAnsi="Arial" w:cs="Arial"/>
                <w:color w:val="0B0C0C"/>
                <w:sz w:val="20"/>
                <w:szCs w:val="20"/>
                <w:shd w:val="clear" w:color="auto" w:fill="FFFFFF"/>
              </w:rPr>
              <w:t>Anyone could be radicalised. There is no one social group or set of personal circumstances that lead there.</w:t>
            </w:r>
            <w:r w:rsidR="00B30378">
              <w:rPr>
                <w:rFonts w:ascii="Arial" w:hAnsi="Arial" w:cs="Arial"/>
                <w:color w:val="0B0C0C"/>
                <w:sz w:val="29"/>
                <w:szCs w:val="29"/>
                <w:shd w:val="clear" w:color="auto" w:fill="FFFFFF"/>
              </w:rPr>
              <w:t xml:space="preserve"> </w:t>
            </w:r>
            <w:r w:rsidR="00156B9D">
              <w:rPr>
                <w:rFonts w:ascii="Arial" w:hAnsi="Arial" w:cs="Arial"/>
                <w:color w:val="0B0C0C"/>
                <w:sz w:val="20"/>
                <w:szCs w:val="20"/>
                <w:shd w:val="clear" w:color="auto" w:fill="FFFFFF"/>
              </w:rPr>
              <w:t xml:space="preserve">The radicalisation process leads people to adopt </w:t>
            </w:r>
            <w:r w:rsidR="000F46AE">
              <w:rPr>
                <w:rFonts w:ascii="Arial" w:hAnsi="Arial" w:cs="Arial"/>
                <w:color w:val="0B0C0C"/>
                <w:sz w:val="20"/>
                <w:szCs w:val="20"/>
                <w:shd w:val="clear" w:color="auto" w:fill="FFFFFF"/>
              </w:rPr>
              <w:t>extremists’</w:t>
            </w:r>
            <w:r w:rsidR="00156B9D">
              <w:rPr>
                <w:rFonts w:ascii="Arial" w:hAnsi="Arial" w:cs="Arial"/>
                <w:color w:val="0B0C0C"/>
                <w:sz w:val="20"/>
                <w:szCs w:val="20"/>
                <w:shd w:val="clear" w:color="auto" w:fill="FFFFFF"/>
              </w:rPr>
              <w:t xml:space="preserve"> views. </w:t>
            </w:r>
            <w:r w:rsidR="001E7774">
              <w:rPr>
                <w:rFonts w:ascii="Arial" w:hAnsi="Arial" w:cs="Arial"/>
                <w:color w:val="0B0C0C"/>
                <w:sz w:val="20"/>
                <w:szCs w:val="20"/>
                <w:shd w:val="clear" w:color="auto" w:fill="FFFFFF"/>
              </w:rPr>
              <w:t xml:space="preserve">Extremism is the </w:t>
            </w:r>
            <w:r w:rsidR="001E7774" w:rsidRPr="001E7774">
              <w:rPr>
                <w:rFonts w:ascii="Arial" w:hAnsi="Arial" w:cs="Arial"/>
                <w:color w:val="0B0C0C"/>
                <w:sz w:val="20"/>
                <w:szCs w:val="20"/>
                <w:shd w:val="clear" w:color="auto" w:fill="FFFFFF"/>
              </w:rPr>
              <w:t>v</w:t>
            </w:r>
            <w:r w:rsidR="00D31D22" w:rsidRPr="001E7774">
              <w:rPr>
                <w:rFonts w:ascii="Arial" w:eastAsia="Times New Roman" w:hAnsi="Arial" w:cs="Arial"/>
                <w:color w:val="000000"/>
                <w:kern w:val="28"/>
                <w:sz w:val="20"/>
                <w:szCs w:val="20"/>
                <w:lang w:eastAsia="en-GB"/>
                <w14:cntxtAlts/>
              </w:rPr>
              <w:t>ocal or active opposition to fundamental British values, including democracy, the rule of law, individual liberty and mutual respect and tolerance of different faiths and beliefs.</w:t>
            </w:r>
            <w:r w:rsidR="001E7774" w:rsidRPr="003B5F7A">
              <w:rPr>
                <w:rFonts w:ascii="Arial" w:hAnsi="Arial" w:cs="Arial"/>
                <w:color w:val="0B0C0C"/>
                <w:sz w:val="20"/>
                <w:szCs w:val="20"/>
                <w:shd w:val="clear" w:color="auto" w:fill="FFFFFF"/>
              </w:rPr>
              <w:t xml:space="preserve"> </w:t>
            </w:r>
            <w:r w:rsidR="003D46FF">
              <w:rPr>
                <w:rFonts w:ascii="Arial" w:hAnsi="Arial" w:cs="Arial"/>
                <w:color w:val="0B0C0C"/>
                <w:sz w:val="20"/>
                <w:szCs w:val="20"/>
                <w:shd w:val="clear" w:color="auto" w:fill="FFFFFF"/>
              </w:rPr>
              <w:t xml:space="preserve">Radicalisation leads to extremism which </w:t>
            </w:r>
            <w:r w:rsidR="005B6B3E">
              <w:rPr>
                <w:rFonts w:ascii="Arial" w:hAnsi="Arial" w:cs="Arial"/>
                <w:color w:val="0B0C0C"/>
                <w:sz w:val="20"/>
                <w:szCs w:val="20"/>
                <w:shd w:val="clear" w:color="auto" w:fill="FFFFFF"/>
              </w:rPr>
              <w:t xml:space="preserve">can </w:t>
            </w:r>
            <w:r w:rsidR="003D46FF">
              <w:rPr>
                <w:rFonts w:ascii="Arial" w:hAnsi="Arial" w:cs="Arial"/>
                <w:color w:val="0B0C0C"/>
                <w:sz w:val="20"/>
                <w:szCs w:val="20"/>
                <w:shd w:val="clear" w:color="auto" w:fill="FFFFFF"/>
              </w:rPr>
              <w:t xml:space="preserve">lead to terrorism. </w:t>
            </w:r>
          </w:p>
        </w:tc>
        <w:tc>
          <w:tcPr>
            <w:tcW w:w="2693" w:type="dxa"/>
          </w:tcPr>
          <w:p w14:paraId="2ABBFE60" w14:textId="77777777" w:rsidR="003E4CA3" w:rsidRDefault="003F4C74" w:rsidP="00D31D22">
            <w:pPr>
              <w:widowControl w:val="0"/>
              <w:spacing w:line="285" w:lineRule="auto"/>
              <w:jc w:val="both"/>
              <w:rPr>
                <w:rFonts w:ascii="Arial" w:eastAsia="Times New Roman" w:hAnsi="Arial" w:cs="Arial"/>
                <w:color w:val="000000"/>
                <w:kern w:val="28"/>
                <w:sz w:val="20"/>
                <w:szCs w:val="20"/>
                <w:lang w:eastAsia="en-GB"/>
                <w14:cntxtAlts/>
              </w:rPr>
            </w:pPr>
            <w:hyperlink r:id="rId25" w:history="1">
              <w:r w:rsidR="00D31D22" w:rsidRPr="00D31D22">
                <w:rPr>
                  <w:rStyle w:val="Hyperlink"/>
                  <w:rFonts w:ascii="Arial" w:eastAsia="Times New Roman" w:hAnsi="Arial" w:cs="Arial"/>
                  <w:kern w:val="28"/>
                  <w:sz w:val="20"/>
                  <w:szCs w:val="20"/>
                  <w:u w:val="none"/>
                  <w:lang w:eastAsia="en-GB"/>
                  <w14:cntxtAlts/>
                </w:rPr>
                <w:t>https://www.gov.uk/government/publications/prevent-duty-guidance</w:t>
              </w:r>
            </w:hyperlink>
            <w:r w:rsidR="00D31D22" w:rsidRPr="00D31D22">
              <w:rPr>
                <w:rFonts w:ascii="Arial" w:eastAsia="Times New Roman" w:hAnsi="Arial" w:cs="Arial"/>
                <w:color w:val="000000"/>
                <w:kern w:val="28"/>
                <w:sz w:val="20"/>
                <w:szCs w:val="20"/>
                <w:lang w:eastAsia="en-GB"/>
                <w14:cntxtAlts/>
              </w:rPr>
              <w:t xml:space="preserve"> </w:t>
            </w:r>
          </w:p>
          <w:p w14:paraId="2420D4AE" w14:textId="191FAB31" w:rsidR="00626105" w:rsidRPr="00D31D22" w:rsidRDefault="003F4C74" w:rsidP="00073900">
            <w:pPr>
              <w:widowControl w:val="0"/>
              <w:spacing w:line="285" w:lineRule="auto"/>
              <w:rPr>
                <w:rFonts w:ascii="Arial" w:eastAsia="Times New Roman" w:hAnsi="Arial" w:cs="Arial"/>
                <w:color w:val="000000"/>
                <w:kern w:val="28"/>
                <w:sz w:val="20"/>
                <w:szCs w:val="20"/>
                <w:lang w:eastAsia="en-GB"/>
                <w14:cntxtAlts/>
              </w:rPr>
            </w:pPr>
            <w:hyperlink r:id="rId26" w:history="1">
              <w:r w:rsidR="00626105">
                <w:rPr>
                  <w:rStyle w:val="Hyperlink"/>
                </w:rPr>
                <w:t>What extremism is | Prevent duty training (support-people-vulnerable-to-radicalisation.service.gov.uk)</w:t>
              </w:r>
            </w:hyperlink>
          </w:p>
        </w:tc>
      </w:tr>
      <w:tr w:rsidR="003E4CA3" w14:paraId="3F836052" w14:textId="77777777" w:rsidTr="00D31D22">
        <w:tc>
          <w:tcPr>
            <w:tcW w:w="1672" w:type="dxa"/>
          </w:tcPr>
          <w:p w14:paraId="766C6F50" w14:textId="3CD1F799" w:rsidR="003E4CA3" w:rsidRPr="007939F7" w:rsidRDefault="00D31D22" w:rsidP="007939F7">
            <w:pPr>
              <w:widowControl w:val="0"/>
              <w:spacing w:line="285" w:lineRule="auto"/>
              <w:jc w:val="both"/>
              <w:rPr>
                <w:rFonts w:ascii="Arial" w:eastAsia="Times New Roman" w:hAnsi="Arial" w:cs="Arial"/>
                <w:color w:val="000000"/>
                <w:kern w:val="28"/>
                <w:sz w:val="20"/>
                <w:szCs w:val="20"/>
                <w:lang w:eastAsia="en-GB"/>
                <w14:cntxtAlts/>
              </w:rPr>
            </w:pPr>
            <w:r w:rsidRPr="007939F7">
              <w:rPr>
                <w:rFonts w:ascii="Arial" w:eastAsia="Times New Roman" w:hAnsi="Arial" w:cs="Arial"/>
                <w:color w:val="000000"/>
                <w:kern w:val="28"/>
                <w:sz w:val="20"/>
                <w:szCs w:val="20"/>
                <w:lang w:eastAsia="en-GB"/>
                <w14:cntxtAlts/>
              </w:rPr>
              <w:t xml:space="preserve">Discriminatory Abuse </w:t>
            </w:r>
          </w:p>
        </w:tc>
        <w:tc>
          <w:tcPr>
            <w:tcW w:w="6551" w:type="dxa"/>
          </w:tcPr>
          <w:p w14:paraId="38F74EC4" w14:textId="45497E4D" w:rsidR="003E4CA3" w:rsidRPr="007939F7" w:rsidRDefault="00D31D22" w:rsidP="007939F7">
            <w:pPr>
              <w:widowControl w:val="0"/>
              <w:spacing w:line="285" w:lineRule="auto"/>
              <w:jc w:val="both"/>
              <w:rPr>
                <w:rFonts w:ascii="Arial" w:eastAsia="Times New Roman" w:hAnsi="Arial" w:cs="Arial"/>
                <w:color w:val="000000"/>
                <w:kern w:val="28"/>
                <w:sz w:val="20"/>
                <w:szCs w:val="20"/>
                <w:lang w:eastAsia="en-GB"/>
                <w14:cntxtAlts/>
              </w:rPr>
            </w:pPr>
            <w:r w:rsidRPr="007939F7">
              <w:rPr>
                <w:rFonts w:ascii="Arial" w:eastAsia="Times New Roman" w:hAnsi="Arial" w:cs="Arial"/>
                <w:color w:val="000000"/>
                <w:kern w:val="28"/>
                <w:sz w:val="20"/>
                <w:szCs w:val="20"/>
                <w:lang w:eastAsia="en-GB"/>
                <w14:cntxtAlts/>
              </w:rPr>
              <w:t>Harassment, deliberate exclusion or unequal treatment on the grounds of protected characteristic</w:t>
            </w:r>
            <w:r w:rsidR="00D17F27">
              <w:rPr>
                <w:rFonts w:ascii="Arial" w:eastAsia="Times New Roman" w:hAnsi="Arial" w:cs="Arial"/>
                <w:color w:val="000000"/>
                <w:kern w:val="28"/>
                <w:sz w:val="20"/>
                <w:szCs w:val="20"/>
                <w:lang w:eastAsia="en-GB"/>
                <w14:cntxtAlts/>
              </w:rPr>
              <w:t>(s)</w:t>
            </w:r>
            <w:r w:rsidRPr="007939F7">
              <w:rPr>
                <w:rFonts w:ascii="Arial" w:eastAsia="Times New Roman" w:hAnsi="Arial" w:cs="Arial"/>
                <w:color w:val="000000"/>
                <w:kern w:val="28"/>
                <w:sz w:val="20"/>
                <w:szCs w:val="20"/>
                <w:lang w:eastAsia="en-GB"/>
                <w14:cntxtAlts/>
              </w:rPr>
              <w:t>.</w:t>
            </w:r>
          </w:p>
        </w:tc>
        <w:tc>
          <w:tcPr>
            <w:tcW w:w="2693" w:type="dxa"/>
          </w:tcPr>
          <w:p w14:paraId="0295950A" w14:textId="62AE1A81" w:rsidR="003E4CA3" w:rsidRPr="00250E8D" w:rsidRDefault="003F4C74" w:rsidP="00CE6A73">
            <w:pPr>
              <w:widowControl w:val="0"/>
              <w:spacing w:line="285" w:lineRule="auto"/>
              <w:rPr>
                <w:rFonts w:ascii="Arial" w:eastAsia="Times New Roman" w:hAnsi="Arial" w:cs="Arial"/>
                <w:color w:val="000000"/>
                <w:kern w:val="28"/>
                <w:sz w:val="18"/>
                <w:szCs w:val="18"/>
                <w:lang w:eastAsia="en-GB"/>
                <w14:cntxtAlts/>
              </w:rPr>
            </w:pPr>
            <w:hyperlink r:id="rId27" w:history="1">
              <w:r w:rsidR="00250E8D" w:rsidRPr="00250E8D">
                <w:rPr>
                  <w:rStyle w:val="Hyperlink"/>
                  <w:rFonts w:ascii="Arial" w:eastAsia="Times New Roman" w:hAnsi="Arial" w:cs="Arial"/>
                  <w:kern w:val="28"/>
                  <w:sz w:val="20"/>
                  <w:szCs w:val="20"/>
                  <w:u w:val="none"/>
                  <w:lang w:eastAsia="en-GB"/>
                  <w14:cntxtAlts/>
                </w:rPr>
                <w:t>https://www.local.gov.uk/publications/discriminatory-abuse-briefing-practitioners</w:t>
              </w:r>
            </w:hyperlink>
            <w:r w:rsidR="00250E8D" w:rsidRPr="00250E8D">
              <w:rPr>
                <w:rFonts w:ascii="Arial" w:eastAsia="Times New Roman" w:hAnsi="Arial" w:cs="Arial"/>
                <w:color w:val="000000"/>
                <w:kern w:val="28"/>
                <w:sz w:val="20"/>
                <w:szCs w:val="20"/>
                <w:lang w:eastAsia="en-GB"/>
                <w14:cntxtAlts/>
              </w:rPr>
              <w:t xml:space="preserve"> </w:t>
            </w:r>
          </w:p>
        </w:tc>
      </w:tr>
      <w:tr w:rsidR="003E4CA3" w14:paraId="726DC406" w14:textId="77777777" w:rsidTr="00D31D22">
        <w:tc>
          <w:tcPr>
            <w:tcW w:w="1672" w:type="dxa"/>
          </w:tcPr>
          <w:p w14:paraId="5D5B3E4B" w14:textId="20261E1F" w:rsidR="003E4CA3" w:rsidRPr="00250E8D" w:rsidRDefault="007939F7" w:rsidP="003E4CA3">
            <w:pPr>
              <w:widowControl w:val="0"/>
              <w:spacing w:line="285" w:lineRule="auto"/>
              <w:rPr>
                <w:rFonts w:ascii="Arial" w:eastAsia="Times New Roman" w:hAnsi="Arial" w:cs="Arial"/>
                <w:color w:val="000000"/>
                <w:kern w:val="28"/>
                <w:sz w:val="20"/>
                <w:szCs w:val="20"/>
                <w:lang w:eastAsia="en-GB"/>
                <w14:cntxtAlts/>
              </w:rPr>
            </w:pPr>
            <w:r w:rsidRPr="00250E8D">
              <w:rPr>
                <w:rFonts w:ascii="Arial" w:eastAsia="Times New Roman" w:hAnsi="Arial" w:cs="Arial"/>
                <w:color w:val="000000"/>
                <w:kern w:val="28"/>
                <w:sz w:val="20"/>
                <w:szCs w:val="20"/>
                <w:lang w:eastAsia="en-GB"/>
                <w14:cntxtAlts/>
              </w:rPr>
              <w:t xml:space="preserve">Domestic Violence and Abuse </w:t>
            </w:r>
          </w:p>
        </w:tc>
        <w:tc>
          <w:tcPr>
            <w:tcW w:w="6551" w:type="dxa"/>
          </w:tcPr>
          <w:p w14:paraId="171413E7" w14:textId="711778B0" w:rsidR="00485244" w:rsidRPr="00485244" w:rsidRDefault="00485244" w:rsidP="00485244">
            <w:pPr>
              <w:pStyle w:val="ListParagraph"/>
              <w:widowControl w:val="0"/>
              <w:numPr>
                <w:ilvl w:val="0"/>
                <w:numId w:val="6"/>
              </w:numPr>
              <w:spacing w:line="285" w:lineRule="auto"/>
              <w:jc w:val="both"/>
              <w:rPr>
                <w:rFonts w:ascii="Arial" w:eastAsia="Times New Roman" w:hAnsi="Arial" w:cs="Arial"/>
                <w:color w:val="000000"/>
                <w:kern w:val="28"/>
                <w:sz w:val="20"/>
                <w:szCs w:val="20"/>
                <w:lang w:eastAsia="en-GB"/>
                <w14:cntxtAlts/>
              </w:rPr>
            </w:pPr>
            <w:r w:rsidRPr="00485244">
              <w:rPr>
                <w:rFonts w:ascii="Arial" w:eastAsia="Times New Roman" w:hAnsi="Arial" w:cs="Arial"/>
                <w:color w:val="000000"/>
                <w:kern w:val="28"/>
                <w:sz w:val="20"/>
                <w:szCs w:val="20"/>
                <w:lang w:eastAsia="en-GB"/>
                <w14:cntxtAlts/>
              </w:rPr>
              <w:t xml:space="preserve">Any incident or pattern of incidents of controlling, coercive or threatening behaviour, violence, or abuse between those aged 16 or over </w:t>
            </w:r>
            <w:r w:rsidR="00562779" w:rsidRPr="00562779">
              <w:rPr>
                <w:rFonts w:ascii="Arial" w:eastAsia="Times New Roman" w:hAnsi="Arial" w:cs="Arial"/>
                <w:color w:val="000000"/>
                <w:kern w:val="28"/>
                <w:sz w:val="20"/>
                <w:szCs w:val="20"/>
                <w:lang w:eastAsia="en-GB"/>
                <w14:cntxtAlts/>
              </w:rPr>
              <w:t>and are “personally connected” to each other,</w:t>
            </w:r>
            <w:r w:rsidR="00562779">
              <w:rPr>
                <w:rFonts w:ascii="Arial" w:eastAsia="Times New Roman" w:hAnsi="Arial" w:cs="Arial"/>
                <w:color w:val="000000"/>
                <w:kern w:val="28"/>
                <w:sz w:val="20"/>
                <w:szCs w:val="20"/>
                <w:lang w:eastAsia="en-GB"/>
                <w14:cntxtAlts/>
              </w:rPr>
              <w:t xml:space="preserve"> </w:t>
            </w:r>
            <w:r w:rsidRPr="00485244">
              <w:rPr>
                <w:rFonts w:ascii="Arial" w:eastAsia="Times New Roman" w:hAnsi="Arial" w:cs="Arial"/>
                <w:color w:val="000000"/>
                <w:kern w:val="28"/>
                <w:sz w:val="20"/>
                <w:szCs w:val="20"/>
                <w:lang w:eastAsia="en-GB"/>
                <w14:cntxtAlts/>
              </w:rPr>
              <w:t>This can encompass but is not limited to the following types of abuse:</w:t>
            </w:r>
          </w:p>
          <w:p w14:paraId="784C3698" w14:textId="77777777" w:rsidR="00485244" w:rsidRPr="00485244" w:rsidRDefault="00485244" w:rsidP="00485244">
            <w:pPr>
              <w:pStyle w:val="ListParagraph"/>
              <w:widowControl w:val="0"/>
              <w:numPr>
                <w:ilvl w:val="0"/>
                <w:numId w:val="6"/>
              </w:numPr>
              <w:spacing w:line="285" w:lineRule="auto"/>
              <w:jc w:val="both"/>
              <w:rPr>
                <w:rFonts w:ascii="Arial" w:eastAsia="Times New Roman" w:hAnsi="Arial" w:cs="Arial"/>
                <w:color w:val="000000"/>
                <w:kern w:val="28"/>
                <w:sz w:val="20"/>
                <w:szCs w:val="20"/>
                <w:lang w:eastAsia="en-GB"/>
                <w14:cntxtAlts/>
              </w:rPr>
            </w:pPr>
            <w:r w:rsidRPr="00485244">
              <w:rPr>
                <w:rFonts w:ascii="Arial" w:eastAsia="Times New Roman" w:hAnsi="Arial" w:cs="Arial"/>
                <w:color w:val="000000"/>
                <w:kern w:val="28"/>
                <w:sz w:val="20"/>
                <w:szCs w:val="20"/>
                <w:lang w:eastAsia="en-GB"/>
                <w14:cntxtAlts/>
              </w:rPr>
              <w:t>psychological</w:t>
            </w:r>
          </w:p>
          <w:p w14:paraId="1ED75AF9" w14:textId="77777777" w:rsidR="00485244" w:rsidRPr="00485244" w:rsidRDefault="00485244" w:rsidP="00485244">
            <w:pPr>
              <w:pStyle w:val="ListParagraph"/>
              <w:widowControl w:val="0"/>
              <w:numPr>
                <w:ilvl w:val="0"/>
                <w:numId w:val="6"/>
              </w:numPr>
              <w:spacing w:line="285" w:lineRule="auto"/>
              <w:jc w:val="both"/>
              <w:rPr>
                <w:rFonts w:ascii="Arial" w:eastAsia="Times New Roman" w:hAnsi="Arial" w:cs="Arial"/>
                <w:color w:val="000000"/>
                <w:kern w:val="28"/>
                <w:sz w:val="20"/>
                <w:szCs w:val="20"/>
                <w:lang w:eastAsia="en-GB"/>
                <w14:cntxtAlts/>
              </w:rPr>
            </w:pPr>
            <w:r w:rsidRPr="00485244">
              <w:rPr>
                <w:rFonts w:ascii="Arial" w:eastAsia="Times New Roman" w:hAnsi="Arial" w:cs="Arial"/>
                <w:color w:val="000000"/>
                <w:kern w:val="28"/>
                <w:sz w:val="20"/>
                <w:szCs w:val="20"/>
                <w:lang w:eastAsia="en-GB"/>
                <w14:cntxtAlts/>
              </w:rPr>
              <w:t xml:space="preserve">physical </w:t>
            </w:r>
          </w:p>
          <w:p w14:paraId="46C9B3FC" w14:textId="77777777" w:rsidR="00485244" w:rsidRPr="00485244" w:rsidRDefault="00485244" w:rsidP="00485244">
            <w:pPr>
              <w:pStyle w:val="ListParagraph"/>
              <w:widowControl w:val="0"/>
              <w:numPr>
                <w:ilvl w:val="0"/>
                <w:numId w:val="6"/>
              </w:numPr>
              <w:spacing w:line="285" w:lineRule="auto"/>
              <w:jc w:val="both"/>
              <w:rPr>
                <w:rFonts w:ascii="Arial" w:eastAsia="Times New Roman" w:hAnsi="Arial" w:cs="Arial"/>
                <w:color w:val="000000"/>
                <w:kern w:val="28"/>
                <w:sz w:val="20"/>
                <w:szCs w:val="20"/>
                <w:lang w:eastAsia="en-GB"/>
                <w14:cntxtAlts/>
              </w:rPr>
            </w:pPr>
            <w:r w:rsidRPr="00485244">
              <w:rPr>
                <w:rFonts w:ascii="Arial" w:eastAsia="Times New Roman" w:hAnsi="Arial" w:cs="Arial"/>
                <w:color w:val="000000"/>
                <w:kern w:val="28"/>
                <w:sz w:val="20"/>
                <w:szCs w:val="20"/>
                <w:lang w:eastAsia="en-GB"/>
                <w14:cntxtAlts/>
              </w:rPr>
              <w:t>sexual</w:t>
            </w:r>
          </w:p>
          <w:p w14:paraId="430AA6DC" w14:textId="77777777" w:rsidR="00485244" w:rsidRPr="00485244" w:rsidRDefault="00485244" w:rsidP="00485244">
            <w:pPr>
              <w:pStyle w:val="ListParagraph"/>
              <w:widowControl w:val="0"/>
              <w:numPr>
                <w:ilvl w:val="0"/>
                <w:numId w:val="6"/>
              </w:numPr>
              <w:spacing w:line="285" w:lineRule="auto"/>
              <w:jc w:val="both"/>
              <w:rPr>
                <w:rFonts w:ascii="Arial" w:eastAsia="Times New Roman" w:hAnsi="Arial" w:cs="Arial"/>
                <w:color w:val="000000"/>
                <w:kern w:val="28"/>
                <w:sz w:val="20"/>
                <w:szCs w:val="20"/>
                <w:lang w:eastAsia="en-GB"/>
                <w14:cntxtAlts/>
              </w:rPr>
            </w:pPr>
            <w:r w:rsidRPr="00485244">
              <w:rPr>
                <w:rFonts w:ascii="Arial" w:eastAsia="Times New Roman" w:hAnsi="Arial" w:cs="Arial"/>
                <w:color w:val="000000"/>
                <w:kern w:val="28"/>
                <w:sz w:val="20"/>
                <w:szCs w:val="20"/>
                <w:lang w:eastAsia="en-GB"/>
                <w14:cntxtAlts/>
              </w:rPr>
              <w:t>financial</w:t>
            </w:r>
          </w:p>
          <w:p w14:paraId="2259D8B4" w14:textId="0AB0175F" w:rsidR="00DB620B" w:rsidRDefault="00485244" w:rsidP="00485244">
            <w:pPr>
              <w:pStyle w:val="ListParagraph"/>
              <w:widowControl w:val="0"/>
              <w:numPr>
                <w:ilvl w:val="0"/>
                <w:numId w:val="6"/>
              </w:numPr>
              <w:spacing w:line="285" w:lineRule="auto"/>
              <w:jc w:val="both"/>
              <w:rPr>
                <w:rFonts w:ascii="Arial" w:eastAsia="Times New Roman" w:hAnsi="Arial" w:cs="Arial"/>
                <w:color w:val="000000"/>
                <w:kern w:val="28"/>
                <w:sz w:val="20"/>
                <w:szCs w:val="20"/>
                <w:lang w:eastAsia="en-GB"/>
                <w14:cntxtAlts/>
              </w:rPr>
            </w:pPr>
            <w:r w:rsidRPr="00485244">
              <w:rPr>
                <w:rFonts w:ascii="Arial" w:eastAsia="Times New Roman" w:hAnsi="Arial" w:cs="Arial"/>
                <w:color w:val="000000"/>
                <w:kern w:val="28"/>
                <w:sz w:val="20"/>
                <w:szCs w:val="20"/>
                <w:lang w:eastAsia="en-GB"/>
                <w14:cntxtAlts/>
              </w:rPr>
              <w:t>emotional</w:t>
            </w:r>
          </w:p>
          <w:p w14:paraId="3CEFED41" w14:textId="6E2CB358" w:rsidR="00017506" w:rsidRPr="00DB620B" w:rsidRDefault="009C5621" w:rsidP="00DB620B">
            <w:pPr>
              <w:widowControl w:val="0"/>
              <w:spacing w:line="285" w:lineRule="auto"/>
              <w:jc w:val="both"/>
              <w:rPr>
                <w:rFonts w:ascii="Arial" w:eastAsia="Times New Roman" w:hAnsi="Arial" w:cs="Arial"/>
                <w:color w:val="000000"/>
                <w:kern w:val="28"/>
                <w:sz w:val="20"/>
                <w:szCs w:val="20"/>
                <w:lang w:eastAsia="en-GB"/>
                <w14:cntxtAlts/>
              </w:rPr>
            </w:pPr>
            <w:r w:rsidRPr="00DB620B">
              <w:rPr>
                <w:rFonts w:ascii="Arial" w:eastAsia="Times New Roman" w:hAnsi="Arial" w:cs="Arial"/>
                <w:color w:val="000000"/>
                <w:kern w:val="28"/>
                <w:sz w:val="20"/>
                <w:szCs w:val="20"/>
                <w:lang w:eastAsia="en-GB"/>
                <w14:cntxtAlts/>
              </w:rPr>
              <w:t xml:space="preserve">Control </w:t>
            </w:r>
            <w:r w:rsidR="00D07ABD" w:rsidRPr="00DB620B">
              <w:rPr>
                <w:rFonts w:ascii="Arial" w:eastAsia="Times New Roman" w:hAnsi="Arial" w:cs="Arial"/>
                <w:color w:val="000000"/>
                <w:kern w:val="28"/>
                <w:sz w:val="20"/>
                <w:szCs w:val="20"/>
                <w:lang w:eastAsia="en-GB"/>
                <w14:cntxtAlts/>
              </w:rPr>
              <w:t xml:space="preserve">and harm </w:t>
            </w:r>
            <w:r w:rsidR="00DB620B" w:rsidRPr="00DB620B">
              <w:rPr>
                <w:rFonts w:ascii="Arial" w:eastAsia="Times New Roman" w:hAnsi="Arial" w:cs="Arial"/>
                <w:color w:val="000000"/>
                <w:kern w:val="28"/>
                <w:sz w:val="20"/>
                <w:szCs w:val="20"/>
                <w:lang w:eastAsia="en-GB"/>
                <w14:cntxtAlts/>
              </w:rPr>
              <w:t>are</w:t>
            </w:r>
            <w:r w:rsidRPr="00DB620B">
              <w:rPr>
                <w:rFonts w:ascii="Arial" w:eastAsia="Times New Roman" w:hAnsi="Arial" w:cs="Arial"/>
                <w:color w:val="000000"/>
                <w:kern w:val="28"/>
                <w:sz w:val="20"/>
                <w:szCs w:val="20"/>
                <w:lang w:eastAsia="en-GB"/>
                <w14:cntxtAlts/>
              </w:rPr>
              <w:t xml:space="preserve"> exerted via</w:t>
            </w:r>
            <w:r w:rsidR="00582431" w:rsidRPr="00DB620B">
              <w:rPr>
                <w:rFonts w:ascii="Arial" w:eastAsia="Times New Roman" w:hAnsi="Arial" w:cs="Arial"/>
                <w:color w:val="000000"/>
                <w:kern w:val="28"/>
                <w:sz w:val="20"/>
                <w:szCs w:val="20"/>
                <w:lang w:eastAsia="en-GB"/>
                <w14:cntxtAlts/>
              </w:rPr>
              <w:t xml:space="preserve"> the following means:</w:t>
            </w:r>
          </w:p>
          <w:p w14:paraId="2E27C7FC" w14:textId="77777777" w:rsidR="004D581D" w:rsidRPr="004D581D" w:rsidRDefault="004D581D" w:rsidP="004D581D">
            <w:pPr>
              <w:numPr>
                <w:ilvl w:val="0"/>
                <w:numId w:val="6"/>
              </w:numPr>
              <w:rPr>
                <w:rFonts w:ascii="Arial" w:eastAsia="Times New Roman" w:hAnsi="Arial" w:cs="Arial"/>
                <w:sz w:val="20"/>
                <w:szCs w:val="20"/>
                <w:lang w:eastAsia="en-GB"/>
              </w:rPr>
            </w:pPr>
            <w:r w:rsidRPr="004D581D">
              <w:rPr>
                <w:rFonts w:ascii="Arial" w:eastAsia="Times New Roman" w:hAnsi="Arial" w:cs="Arial"/>
                <w:sz w:val="20"/>
                <w:szCs w:val="20"/>
                <w:lang w:eastAsia="en-GB"/>
              </w:rPr>
              <w:t>psychological</w:t>
            </w:r>
          </w:p>
          <w:p w14:paraId="472FEB3C" w14:textId="77777777" w:rsidR="004D581D" w:rsidRPr="004D581D" w:rsidRDefault="004D581D" w:rsidP="004D581D">
            <w:pPr>
              <w:numPr>
                <w:ilvl w:val="0"/>
                <w:numId w:val="6"/>
              </w:numPr>
              <w:rPr>
                <w:rFonts w:ascii="Arial" w:eastAsia="Times New Roman" w:hAnsi="Arial" w:cs="Arial"/>
                <w:sz w:val="20"/>
                <w:szCs w:val="20"/>
                <w:lang w:eastAsia="en-GB"/>
              </w:rPr>
            </w:pPr>
            <w:r w:rsidRPr="004D581D">
              <w:rPr>
                <w:rFonts w:ascii="Arial" w:eastAsia="Times New Roman" w:hAnsi="Arial" w:cs="Arial"/>
                <w:sz w:val="20"/>
                <w:szCs w:val="20"/>
                <w:lang w:eastAsia="en-GB"/>
              </w:rPr>
              <w:t>physical</w:t>
            </w:r>
          </w:p>
          <w:p w14:paraId="14602ABA" w14:textId="77777777" w:rsidR="004D581D" w:rsidRPr="004D581D" w:rsidRDefault="004D581D" w:rsidP="004D581D">
            <w:pPr>
              <w:numPr>
                <w:ilvl w:val="0"/>
                <w:numId w:val="6"/>
              </w:numPr>
              <w:rPr>
                <w:rFonts w:ascii="Arial" w:eastAsia="Times New Roman" w:hAnsi="Arial" w:cs="Arial"/>
                <w:sz w:val="20"/>
                <w:szCs w:val="20"/>
                <w:lang w:eastAsia="en-GB"/>
              </w:rPr>
            </w:pPr>
            <w:r w:rsidRPr="004D581D">
              <w:rPr>
                <w:rFonts w:ascii="Arial" w:eastAsia="Times New Roman" w:hAnsi="Arial" w:cs="Arial"/>
                <w:sz w:val="20"/>
                <w:szCs w:val="20"/>
                <w:lang w:eastAsia="en-GB"/>
              </w:rPr>
              <w:t>sexual</w:t>
            </w:r>
          </w:p>
          <w:p w14:paraId="4853D173" w14:textId="77777777" w:rsidR="004D581D" w:rsidRPr="004D581D" w:rsidRDefault="004D581D" w:rsidP="004D581D">
            <w:pPr>
              <w:numPr>
                <w:ilvl w:val="0"/>
                <w:numId w:val="6"/>
              </w:numPr>
              <w:rPr>
                <w:rFonts w:ascii="Arial" w:eastAsia="Times New Roman" w:hAnsi="Arial" w:cs="Arial"/>
                <w:sz w:val="20"/>
                <w:szCs w:val="20"/>
                <w:lang w:eastAsia="en-GB"/>
              </w:rPr>
            </w:pPr>
            <w:r w:rsidRPr="004D581D">
              <w:rPr>
                <w:rFonts w:ascii="Arial" w:eastAsia="Times New Roman" w:hAnsi="Arial" w:cs="Arial"/>
                <w:sz w:val="20"/>
                <w:szCs w:val="20"/>
                <w:lang w:eastAsia="en-GB"/>
              </w:rPr>
              <w:t>financial</w:t>
            </w:r>
          </w:p>
          <w:p w14:paraId="5297053D" w14:textId="77777777" w:rsidR="004D581D" w:rsidRPr="004D581D" w:rsidRDefault="004D581D" w:rsidP="004D581D">
            <w:pPr>
              <w:numPr>
                <w:ilvl w:val="0"/>
                <w:numId w:val="6"/>
              </w:numPr>
              <w:rPr>
                <w:rFonts w:ascii="Arial" w:eastAsia="Times New Roman" w:hAnsi="Arial" w:cs="Arial"/>
                <w:sz w:val="20"/>
                <w:szCs w:val="20"/>
                <w:lang w:eastAsia="en-GB"/>
              </w:rPr>
            </w:pPr>
            <w:r w:rsidRPr="004D581D">
              <w:rPr>
                <w:rFonts w:ascii="Arial" w:eastAsia="Times New Roman" w:hAnsi="Arial" w:cs="Arial"/>
                <w:sz w:val="20"/>
                <w:szCs w:val="20"/>
                <w:lang w:eastAsia="en-GB"/>
              </w:rPr>
              <w:t>emotional.</w:t>
            </w:r>
          </w:p>
          <w:p w14:paraId="13412560" w14:textId="77777777" w:rsidR="00500F89" w:rsidRPr="00517A64" w:rsidRDefault="00500F89" w:rsidP="00500F89">
            <w:pPr>
              <w:pStyle w:val="Heading2"/>
              <w:spacing w:before="0" w:beforeAutospacing="0" w:after="0" w:afterAutospacing="0"/>
              <w:rPr>
                <w:rFonts w:ascii="Arial" w:hAnsi="Arial" w:cs="Arial"/>
                <w:b w:val="0"/>
                <w:bCs w:val="0"/>
                <w:sz w:val="20"/>
                <w:szCs w:val="20"/>
              </w:rPr>
            </w:pPr>
            <w:r w:rsidRPr="00517A64">
              <w:rPr>
                <w:rFonts w:ascii="Arial" w:hAnsi="Arial" w:cs="Arial"/>
                <w:b w:val="0"/>
                <w:bCs w:val="0"/>
                <w:kern w:val="28"/>
                <w:sz w:val="20"/>
                <w:szCs w:val="20"/>
                <w14:cntxtAlts/>
              </w:rPr>
              <w:t xml:space="preserve">There are a variety of support organisations for both the victims and perpetrators of DV, e.g., </w:t>
            </w:r>
            <w:r w:rsidRPr="00517A64">
              <w:rPr>
                <w:rFonts w:ascii="Arial" w:hAnsi="Arial" w:cs="Arial"/>
                <w:b w:val="0"/>
                <w:bCs w:val="0"/>
                <w:sz w:val="20"/>
                <w:szCs w:val="20"/>
              </w:rPr>
              <w:t>the Change Hub who provide 1-2-1 support and advice to people who want to make positive changes in how they behave in relationships with others, whether this is with a partner, an ex-partner or a family member. Support is also offered to those affected by abusive behaviour.</w:t>
            </w:r>
          </w:p>
          <w:p w14:paraId="59FE6582" w14:textId="77777777" w:rsidR="00DB620B" w:rsidRDefault="00DB620B" w:rsidP="00DB620B">
            <w:pPr>
              <w:pStyle w:val="ListParagraph"/>
              <w:widowControl w:val="0"/>
              <w:spacing w:line="285" w:lineRule="auto"/>
              <w:jc w:val="both"/>
              <w:rPr>
                <w:rFonts w:ascii="Arial" w:eastAsia="Times New Roman" w:hAnsi="Arial" w:cs="Arial"/>
                <w:color w:val="000000"/>
                <w:kern w:val="28"/>
                <w:sz w:val="20"/>
                <w:szCs w:val="20"/>
                <w:lang w:eastAsia="en-GB"/>
                <w14:cntxtAlts/>
              </w:rPr>
            </w:pPr>
          </w:p>
          <w:p w14:paraId="5B5FA954" w14:textId="76634942" w:rsidR="00017506" w:rsidRDefault="007939F7" w:rsidP="004D581D">
            <w:pPr>
              <w:pStyle w:val="ListParagraph"/>
              <w:widowControl w:val="0"/>
              <w:numPr>
                <w:ilvl w:val="0"/>
                <w:numId w:val="6"/>
              </w:numPr>
              <w:spacing w:line="285" w:lineRule="auto"/>
              <w:jc w:val="both"/>
              <w:rPr>
                <w:rFonts w:ascii="Arial" w:eastAsia="Times New Roman" w:hAnsi="Arial" w:cs="Arial"/>
                <w:color w:val="000000"/>
                <w:kern w:val="28"/>
                <w:sz w:val="20"/>
                <w:szCs w:val="20"/>
                <w:lang w:eastAsia="en-GB"/>
                <w14:cntxtAlts/>
              </w:rPr>
            </w:pPr>
            <w:r w:rsidRPr="00017506">
              <w:rPr>
                <w:rFonts w:ascii="Arial" w:eastAsia="Times New Roman" w:hAnsi="Arial" w:cs="Arial"/>
                <w:color w:val="000000"/>
                <w:kern w:val="28"/>
                <w:sz w:val="20"/>
                <w:szCs w:val="20"/>
                <w:lang w:eastAsia="en-GB"/>
                <w14:cntxtAlts/>
              </w:rPr>
              <w:t>It includes Honour Based Violence (HBV), an unwritten code of conduct that involves domination, aggression and control by 1 or several members of an individual’s extended family or community and may be physical, emotional, sexual or financial. The use of the term ‘Honour’ or ‘Izzat’ describes the concept of protecting the prestige and reputation of a family or community.</w:t>
            </w:r>
          </w:p>
          <w:p w14:paraId="1071A614" w14:textId="4581FFA4" w:rsidR="00562779" w:rsidRPr="00562779" w:rsidRDefault="007939F7" w:rsidP="00562779">
            <w:pPr>
              <w:pStyle w:val="ListParagraph"/>
              <w:widowControl w:val="0"/>
              <w:numPr>
                <w:ilvl w:val="0"/>
                <w:numId w:val="6"/>
              </w:numPr>
              <w:spacing w:line="285" w:lineRule="auto"/>
              <w:jc w:val="both"/>
              <w:rPr>
                <w:rFonts w:ascii="Arial" w:eastAsia="Times New Roman" w:hAnsi="Arial" w:cs="Arial"/>
                <w:color w:val="000000"/>
                <w:kern w:val="28"/>
                <w:sz w:val="20"/>
                <w:szCs w:val="20"/>
                <w:lang w:eastAsia="en-GB"/>
                <w14:cntxtAlts/>
              </w:rPr>
            </w:pPr>
            <w:r w:rsidRPr="00017506">
              <w:rPr>
                <w:rFonts w:ascii="Arial" w:eastAsia="Times New Roman" w:hAnsi="Arial" w:cs="Arial"/>
                <w:color w:val="000000"/>
                <w:kern w:val="28"/>
                <w:sz w:val="20"/>
                <w:szCs w:val="20"/>
                <w:lang w:eastAsia="en-GB"/>
                <w14:cntxtAlts/>
              </w:rPr>
              <w:t>The term embraces a variety of crimes of violence which are mainly, but not exclusively, against women. These include assault, imprisonment and murder, where the person is being punished by their family or community.</w:t>
            </w:r>
          </w:p>
        </w:tc>
        <w:tc>
          <w:tcPr>
            <w:tcW w:w="2693" w:type="dxa"/>
          </w:tcPr>
          <w:p w14:paraId="5797AAAD" w14:textId="77777777" w:rsidR="003E4CA3" w:rsidRDefault="003F4C74" w:rsidP="00CE6A73">
            <w:pPr>
              <w:widowControl w:val="0"/>
              <w:spacing w:line="285" w:lineRule="auto"/>
              <w:rPr>
                <w:rFonts w:ascii="Arial" w:eastAsia="Times New Roman" w:hAnsi="Arial" w:cs="Arial"/>
                <w:color w:val="000000"/>
                <w:kern w:val="28"/>
                <w:sz w:val="20"/>
                <w:szCs w:val="20"/>
                <w:lang w:eastAsia="en-GB"/>
                <w14:cntxtAlts/>
              </w:rPr>
            </w:pPr>
            <w:hyperlink r:id="rId28" w:history="1">
              <w:r w:rsidR="007939F7" w:rsidRPr="00250E8D">
                <w:rPr>
                  <w:rStyle w:val="Hyperlink"/>
                  <w:rFonts w:ascii="Arial" w:eastAsia="Times New Roman" w:hAnsi="Arial" w:cs="Arial"/>
                  <w:kern w:val="28"/>
                  <w:sz w:val="20"/>
                  <w:szCs w:val="20"/>
                  <w:u w:val="none"/>
                  <w:lang w:eastAsia="en-GB"/>
                  <w14:cntxtAlts/>
                </w:rPr>
                <w:t>https://www.gov.uk/guidance/domestic-abuse-how-to-get-help</w:t>
              </w:r>
            </w:hyperlink>
            <w:r w:rsidR="007939F7" w:rsidRPr="00250E8D">
              <w:rPr>
                <w:rFonts w:ascii="Arial" w:eastAsia="Times New Roman" w:hAnsi="Arial" w:cs="Arial"/>
                <w:color w:val="000000"/>
                <w:kern w:val="28"/>
                <w:sz w:val="20"/>
                <w:szCs w:val="20"/>
                <w:lang w:eastAsia="en-GB"/>
                <w14:cntxtAlts/>
              </w:rPr>
              <w:t xml:space="preserve"> </w:t>
            </w:r>
          </w:p>
          <w:p w14:paraId="4FB8C847" w14:textId="77777777" w:rsidR="00250E8D" w:rsidRDefault="00250E8D" w:rsidP="00CE6A73">
            <w:pPr>
              <w:widowControl w:val="0"/>
              <w:spacing w:line="285" w:lineRule="auto"/>
              <w:rPr>
                <w:rFonts w:ascii="Arial" w:eastAsia="Times New Roman" w:hAnsi="Arial" w:cs="Arial"/>
                <w:color w:val="000000"/>
                <w:kern w:val="28"/>
                <w:sz w:val="20"/>
                <w:szCs w:val="20"/>
                <w:lang w:eastAsia="en-GB"/>
                <w14:cntxtAlts/>
              </w:rPr>
            </w:pPr>
          </w:p>
          <w:p w14:paraId="1444751E" w14:textId="77777777" w:rsidR="00250E8D" w:rsidRDefault="003F4C74" w:rsidP="00CE6A73">
            <w:pPr>
              <w:widowControl w:val="0"/>
              <w:spacing w:line="285" w:lineRule="auto"/>
              <w:rPr>
                <w:rFonts w:ascii="Arial" w:eastAsia="Times New Roman" w:hAnsi="Arial" w:cs="Arial"/>
                <w:color w:val="000000"/>
                <w:kern w:val="28"/>
                <w:sz w:val="20"/>
                <w:szCs w:val="20"/>
                <w:lang w:eastAsia="en-GB"/>
                <w14:cntxtAlts/>
              </w:rPr>
            </w:pPr>
            <w:hyperlink r:id="rId29" w:history="1">
              <w:r w:rsidR="00250E8D" w:rsidRPr="00250E8D">
                <w:rPr>
                  <w:rStyle w:val="Hyperlink"/>
                  <w:rFonts w:ascii="Arial" w:eastAsia="Times New Roman" w:hAnsi="Arial" w:cs="Arial"/>
                  <w:kern w:val="28"/>
                  <w:sz w:val="20"/>
                  <w:szCs w:val="20"/>
                  <w:u w:val="none"/>
                  <w:lang w:eastAsia="en-GB"/>
                  <w14:cntxtAlts/>
                </w:rPr>
                <w:t>https://www.nhs.uk/live-well/getting-help-for-domestic-violence/</w:t>
              </w:r>
            </w:hyperlink>
            <w:r w:rsidR="00250E8D" w:rsidRPr="00250E8D">
              <w:rPr>
                <w:rFonts w:ascii="Arial" w:eastAsia="Times New Roman" w:hAnsi="Arial" w:cs="Arial"/>
                <w:color w:val="000000"/>
                <w:kern w:val="28"/>
                <w:sz w:val="20"/>
                <w:szCs w:val="20"/>
                <w:lang w:eastAsia="en-GB"/>
                <w14:cntxtAlts/>
              </w:rPr>
              <w:t xml:space="preserve"> </w:t>
            </w:r>
          </w:p>
          <w:p w14:paraId="3B7A2BF9" w14:textId="77777777" w:rsidR="00A15911" w:rsidRDefault="00A15911" w:rsidP="00CE6A73">
            <w:pPr>
              <w:widowControl w:val="0"/>
              <w:spacing w:line="285" w:lineRule="auto"/>
              <w:rPr>
                <w:rFonts w:ascii="Arial" w:eastAsia="Times New Roman" w:hAnsi="Arial" w:cs="Arial"/>
                <w:color w:val="000000"/>
                <w:kern w:val="28"/>
                <w:sz w:val="20"/>
                <w:szCs w:val="20"/>
                <w:lang w:eastAsia="en-GB"/>
                <w14:cntxtAlts/>
              </w:rPr>
            </w:pPr>
          </w:p>
          <w:p w14:paraId="3B87C513" w14:textId="77777777" w:rsidR="00A15911" w:rsidRDefault="003F4C74" w:rsidP="00CE6A73">
            <w:pPr>
              <w:widowControl w:val="0"/>
              <w:spacing w:line="285" w:lineRule="auto"/>
              <w:rPr>
                <w:rStyle w:val="Hyperlink"/>
              </w:rPr>
            </w:pPr>
            <w:hyperlink r:id="rId30" w:history="1">
              <w:r w:rsidR="00A15911">
                <w:rPr>
                  <w:rStyle w:val="Hyperlink"/>
                </w:rPr>
                <w:t>Recognising and responding to domestic violence and abuse | SCIE</w:t>
              </w:r>
            </w:hyperlink>
          </w:p>
          <w:p w14:paraId="35B336EF" w14:textId="77777777" w:rsidR="0088559A" w:rsidRDefault="0088559A" w:rsidP="00CE6A73">
            <w:pPr>
              <w:widowControl w:val="0"/>
              <w:spacing w:line="285" w:lineRule="auto"/>
              <w:rPr>
                <w:rStyle w:val="Hyperlink"/>
              </w:rPr>
            </w:pPr>
          </w:p>
          <w:p w14:paraId="374F3495" w14:textId="77777777" w:rsidR="0088559A" w:rsidRPr="00517A64" w:rsidRDefault="003F4C74" w:rsidP="0088559A">
            <w:pPr>
              <w:widowControl w:val="0"/>
              <w:spacing w:line="285" w:lineRule="auto"/>
              <w:rPr>
                <w:rFonts w:ascii="Arial" w:hAnsi="Arial" w:cs="Arial"/>
                <w:sz w:val="20"/>
                <w:szCs w:val="20"/>
              </w:rPr>
            </w:pPr>
            <w:hyperlink r:id="rId31" w:history="1">
              <w:r w:rsidR="0088559A" w:rsidRPr="00517A64">
                <w:rPr>
                  <w:rStyle w:val="Hyperlink"/>
                  <w:rFonts w:ascii="Arial" w:hAnsi="Arial" w:cs="Arial"/>
                  <w:sz w:val="20"/>
                  <w:szCs w:val="20"/>
                </w:rPr>
                <w:t>Domestic abuse: how to get help - GOV.UK (www.gov.uk)</w:t>
              </w:r>
            </w:hyperlink>
          </w:p>
          <w:p w14:paraId="74A11616" w14:textId="77777777" w:rsidR="0088559A" w:rsidRPr="00517A64" w:rsidRDefault="0088559A" w:rsidP="0088559A">
            <w:pPr>
              <w:widowControl w:val="0"/>
              <w:spacing w:line="285" w:lineRule="auto"/>
              <w:rPr>
                <w:rStyle w:val="Hyperlink"/>
                <w:rFonts w:ascii="Arial" w:hAnsi="Arial" w:cs="Arial"/>
                <w:sz w:val="20"/>
                <w:szCs w:val="20"/>
              </w:rPr>
            </w:pPr>
          </w:p>
          <w:p w14:paraId="72FD1724" w14:textId="62D941A7" w:rsidR="0088559A" w:rsidRPr="00250E8D" w:rsidRDefault="003F4C74" w:rsidP="0088559A">
            <w:pPr>
              <w:widowControl w:val="0"/>
              <w:spacing w:line="285" w:lineRule="auto"/>
              <w:rPr>
                <w:rFonts w:ascii="Arial" w:eastAsia="Times New Roman" w:hAnsi="Arial" w:cs="Arial"/>
                <w:color w:val="000000"/>
                <w:kern w:val="28"/>
                <w:sz w:val="20"/>
                <w:szCs w:val="20"/>
                <w:lang w:eastAsia="en-GB"/>
                <w14:cntxtAlts/>
              </w:rPr>
            </w:pPr>
            <w:hyperlink r:id="rId32" w:history="1">
              <w:r w:rsidR="0088559A" w:rsidRPr="00517A64">
                <w:rPr>
                  <w:rStyle w:val="Hyperlink"/>
                  <w:rFonts w:ascii="Arial" w:hAnsi="Arial" w:cs="Arial"/>
                  <w:sz w:val="20"/>
                  <w:szCs w:val="20"/>
                </w:rPr>
                <w:t>The Change Hub - The Change Project (thechange-project.org)</w:t>
              </w:r>
            </w:hyperlink>
          </w:p>
        </w:tc>
      </w:tr>
      <w:tr w:rsidR="003E4CA3" w14:paraId="3A72CC0C" w14:textId="77777777" w:rsidTr="00D31D22">
        <w:tc>
          <w:tcPr>
            <w:tcW w:w="1672" w:type="dxa"/>
          </w:tcPr>
          <w:p w14:paraId="2227DB4D" w14:textId="74E6E8BE" w:rsidR="007939F7" w:rsidRPr="00017506" w:rsidRDefault="007939F7" w:rsidP="00017506">
            <w:pPr>
              <w:widowControl w:val="0"/>
              <w:spacing w:line="285" w:lineRule="auto"/>
              <w:jc w:val="both"/>
              <w:rPr>
                <w:rFonts w:ascii="Arial" w:eastAsia="Times New Roman" w:hAnsi="Arial" w:cs="Arial"/>
                <w:color w:val="000000"/>
                <w:kern w:val="28"/>
                <w:sz w:val="20"/>
                <w:szCs w:val="20"/>
                <w:lang w:eastAsia="en-GB"/>
                <w14:cntxtAlts/>
              </w:rPr>
            </w:pPr>
            <w:r w:rsidRPr="00017506">
              <w:rPr>
                <w:rFonts w:ascii="Arial" w:eastAsia="Times New Roman" w:hAnsi="Arial" w:cs="Arial"/>
                <w:color w:val="000000"/>
                <w:kern w:val="28"/>
                <w:sz w:val="20"/>
                <w:szCs w:val="20"/>
                <w:lang w:eastAsia="en-GB"/>
                <w14:cntxtAlts/>
              </w:rPr>
              <w:t xml:space="preserve">Female </w:t>
            </w:r>
            <w:r w:rsidR="00017506" w:rsidRPr="00017506">
              <w:rPr>
                <w:rFonts w:ascii="Arial" w:eastAsia="Times New Roman" w:hAnsi="Arial" w:cs="Arial"/>
                <w:color w:val="000000"/>
                <w:kern w:val="28"/>
                <w:sz w:val="20"/>
                <w:szCs w:val="20"/>
                <w:lang w:eastAsia="en-GB"/>
                <w14:cntxtAlts/>
              </w:rPr>
              <w:t>G</w:t>
            </w:r>
            <w:r w:rsidRPr="00017506">
              <w:rPr>
                <w:rFonts w:ascii="Arial" w:eastAsia="Times New Roman" w:hAnsi="Arial" w:cs="Arial"/>
                <w:color w:val="000000"/>
                <w:kern w:val="28"/>
                <w:sz w:val="20"/>
                <w:szCs w:val="20"/>
                <w:lang w:eastAsia="en-GB"/>
                <w14:cntxtAlts/>
              </w:rPr>
              <w:t xml:space="preserve">enital </w:t>
            </w:r>
            <w:r w:rsidR="00017506" w:rsidRPr="00017506">
              <w:rPr>
                <w:rFonts w:ascii="Arial" w:eastAsia="Times New Roman" w:hAnsi="Arial" w:cs="Arial"/>
                <w:color w:val="000000"/>
                <w:kern w:val="28"/>
                <w:sz w:val="20"/>
                <w:szCs w:val="20"/>
                <w:lang w:eastAsia="en-GB"/>
                <w14:cntxtAlts/>
              </w:rPr>
              <w:lastRenderedPageBreak/>
              <w:t>M</w:t>
            </w:r>
            <w:r w:rsidRPr="00017506">
              <w:rPr>
                <w:rFonts w:ascii="Arial" w:eastAsia="Times New Roman" w:hAnsi="Arial" w:cs="Arial"/>
                <w:color w:val="000000"/>
                <w:kern w:val="28"/>
                <w:sz w:val="20"/>
                <w:szCs w:val="20"/>
                <w:lang w:eastAsia="en-GB"/>
                <w14:cntxtAlts/>
              </w:rPr>
              <w:t>utilation (FGM)</w:t>
            </w:r>
          </w:p>
          <w:p w14:paraId="5E4AEBE4" w14:textId="77777777" w:rsidR="003E4CA3" w:rsidRPr="00017506" w:rsidRDefault="003E4CA3" w:rsidP="00017506">
            <w:pPr>
              <w:widowControl w:val="0"/>
              <w:spacing w:line="285" w:lineRule="auto"/>
              <w:jc w:val="both"/>
              <w:rPr>
                <w:rFonts w:ascii="Arial" w:eastAsia="Times New Roman" w:hAnsi="Arial" w:cs="Arial"/>
                <w:color w:val="000000"/>
                <w:kern w:val="28"/>
                <w:sz w:val="20"/>
                <w:szCs w:val="20"/>
                <w:lang w:eastAsia="en-GB"/>
                <w14:cntxtAlts/>
              </w:rPr>
            </w:pPr>
          </w:p>
        </w:tc>
        <w:tc>
          <w:tcPr>
            <w:tcW w:w="6551" w:type="dxa"/>
          </w:tcPr>
          <w:p w14:paraId="7B487A71" w14:textId="428E66B0" w:rsidR="003E4CA3" w:rsidRPr="00017506" w:rsidRDefault="007939F7" w:rsidP="00017506">
            <w:pPr>
              <w:widowControl w:val="0"/>
              <w:spacing w:line="285" w:lineRule="auto"/>
              <w:jc w:val="both"/>
              <w:rPr>
                <w:rFonts w:ascii="Arial" w:eastAsia="Times New Roman" w:hAnsi="Arial" w:cs="Arial"/>
                <w:color w:val="000000"/>
                <w:kern w:val="28"/>
                <w:sz w:val="20"/>
                <w:szCs w:val="20"/>
                <w:lang w:eastAsia="en-GB"/>
                <w14:cntxtAlts/>
              </w:rPr>
            </w:pPr>
            <w:r w:rsidRPr="00017506">
              <w:rPr>
                <w:rFonts w:ascii="Arial" w:eastAsia="Times New Roman" w:hAnsi="Arial" w:cs="Arial"/>
                <w:color w:val="000000"/>
                <w:kern w:val="28"/>
                <w:sz w:val="20"/>
                <w:szCs w:val="20"/>
                <w:lang w:eastAsia="en-GB"/>
                <w14:cntxtAlts/>
              </w:rPr>
              <w:lastRenderedPageBreak/>
              <w:t xml:space="preserve">Constitutes all procedures which involve partial or total removal of the </w:t>
            </w:r>
            <w:r w:rsidRPr="00017506">
              <w:rPr>
                <w:rFonts w:ascii="Arial" w:eastAsia="Times New Roman" w:hAnsi="Arial" w:cs="Arial"/>
                <w:color w:val="000000"/>
                <w:kern w:val="28"/>
                <w:sz w:val="20"/>
                <w:szCs w:val="20"/>
                <w:lang w:eastAsia="en-GB"/>
                <w14:cntxtAlts/>
              </w:rPr>
              <w:lastRenderedPageBreak/>
              <w:t>external female genitalia, or injury to the female genital organs for cultural or non-therapeutic reasons. FGM is illegal in the UK under the Female Genital Mutilation Act (2003) and the Children Act.</w:t>
            </w:r>
          </w:p>
        </w:tc>
        <w:tc>
          <w:tcPr>
            <w:tcW w:w="2693" w:type="dxa"/>
          </w:tcPr>
          <w:p w14:paraId="268E417B" w14:textId="4FBBBEF1" w:rsidR="003E4CA3" w:rsidRPr="00017506" w:rsidRDefault="003F4C74" w:rsidP="00017506">
            <w:pPr>
              <w:widowControl w:val="0"/>
              <w:spacing w:line="285" w:lineRule="auto"/>
              <w:jc w:val="both"/>
              <w:rPr>
                <w:rFonts w:ascii="Arial" w:eastAsia="Times New Roman" w:hAnsi="Arial" w:cs="Arial"/>
                <w:color w:val="000000"/>
                <w:kern w:val="28"/>
                <w:sz w:val="20"/>
                <w:szCs w:val="20"/>
                <w:lang w:eastAsia="en-GB"/>
                <w14:cntxtAlts/>
              </w:rPr>
            </w:pPr>
            <w:hyperlink r:id="rId33" w:history="1">
              <w:r w:rsidR="007939F7" w:rsidRPr="00017506">
                <w:rPr>
                  <w:rStyle w:val="Hyperlink"/>
                  <w:rFonts w:ascii="Arial" w:eastAsia="Times New Roman" w:hAnsi="Arial" w:cs="Arial"/>
                  <w:kern w:val="28"/>
                  <w:sz w:val="20"/>
                  <w:szCs w:val="20"/>
                  <w:u w:val="none"/>
                  <w:lang w:eastAsia="en-GB"/>
                  <w14:cntxtAlts/>
                </w:rPr>
                <w:t>https://www.nhs.uk/conditio</w:t>
              </w:r>
              <w:r w:rsidR="007939F7" w:rsidRPr="00017506">
                <w:rPr>
                  <w:rStyle w:val="Hyperlink"/>
                  <w:rFonts w:ascii="Arial" w:eastAsia="Times New Roman" w:hAnsi="Arial" w:cs="Arial"/>
                  <w:kern w:val="28"/>
                  <w:sz w:val="20"/>
                  <w:szCs w:val="20"/>
                  <w:u w:val="none"/>
                  <w:lang w:eastAsia="en-GB"/>
                  <w14:cntxtAlts/>
                </w:rPr>
                <w:lastRenderedPageBreak/>
                <w:t>ns/female-genital-mutilation-fgm/</w:t>
              </w:r>
            </w:hyperlink>
            <w:r w:rsidR="007939F7" w:rsidRPr="00017506">
              <w:rPr>
                <w:rFonts w:ascii="Arial" w:eastAsia="Times New Roman" w:hAnsi="Arial" w:cs="Arial"/>
                <w:color w:val="000000"/>
                <w:kern w:val="28"/>
                <w:sz w:val="20"/>
                <w:szCs w:val="20"/>
                <w:lang w:eastAsia="en-GB"/>
                <w14:cntxtAlts/>
              </w:rPr>
              <w:t xml:space="preserve"> </w:t>
            </w:r>
          </w:p>
        </w:tc>
      </w:tr>
      <w:tr w:rsidR="003E4CA3" w14:paraId="225FB18C" w14:textId="77777777" w:rsidTr="00D31D22">
        <w:tc>
          <w:tcPr>
            <w:tcW w:w="1672" w:type="dxa"/>
          </w:tcPr>
          <w:p w14:paraId="489C91A3" w14:textId="5975A508" w:rsidR="003E4CA3" w:rsidRPr="00017506" w:rsidRDefault="007939F7" w:rsidP="00017506">
            <w:pPr>
              <w:widowControl w:val="0"/>
              <w:spacing w:line="285" w:lineRule="auto"/>
              <w:jc w:val="both"/>
              <w:rPr>
                <w:rFonts w:ascii="Arial" w:eastAsia="Times New Roman" w:hAnsi="Arial" w:cs="Arial"/>
                <w:color w:val="000000"/>
                <w:kern w:val="28"/>
                <w:sz w:val="20"/>
                <w:szCs w:val="20"/>
                <w:lang w:eastAsia="en-GB"/>
                <w14:cntxtAlts/>
              </w:rPr>
            </w:pPr>
            <w:r w:rsidRPr="00017506">
              <w:rPr>
                <w:rFonts w:ascii="Arial" w:eastAsia="Times New Roman" w:hAnsi="Arial" w:cs="Arial"/>
                <w:color w:val="000000"/>
                <w:kern w:val="28"/>
                <w:sz w:val="20"/>
                <w:szCs w:val="20"/>
                <w:lang w:eastAsia="en-GB"/>
                <w14:cntxtAlts/>
              </w:rPr>
              <w:lastRenderedPageBreak/>
              <w:t>Forced Marriage (FM)</w:t>
            </w:r>
          </w:p>
        </w:tc>
        <w:tc>
          <w:tcPr>
            <w:tcW w:w="6551" w:type="dxa"/>
          </w:tcPr>
          <w:p w14:paraId="0091D984" w14:textId="1C12708C" w:rsidR="003B671C" w:rsidRDefault="007939F7" w:rsidP="003B671C">
            <w:pPr>
              <w:pStyle w:val="ListParagraph"/>
              <w:widowControl w:val="0"/>
              <w:numPr>
                <w:ilvl w:val="0"/>
                <w:numId w:val="7"/>
              </w:numPr>
              <w:spacing w:line="285" w:lineRule="auto"/>
              <w:jc w:val="both"/>
              <w:rPr>
                <w:rFonts w:ascii="Arial" w:eastAsia="Times New Roman" w:hAnsi="Arial" w:cs="Arial"/>
                <w:color w:val="000000"/>
                <w:kern w:val="28"/>
                <w:sz w:val="20"/>
                <w:szCs w:val="20"/>
                <w:lang w:eastAsia="en-GB"/>
                <w14:cntxtAlts/>
              </w:rPr>
            </w:pPr>
            <w:r w:rsidRPr="003B671C">
              <w:rPr>
                <w:rFonts w:ascii="Arial" w:eastAsia="Times New Roman" w:hAnsi="Arial" w:cs="Arial"/>
                <w:color w:val="000000"/>
                <w:kern w:val="28"/>
                <w:sz w:val="20"/>
                <w:szCs w:val="20"/>
                <w:lang w:eastAsia="en-GB"/>
                <w14:cntxtAlts/>
              </w:rPr>
              <w:t xml:space="preserve">Describes a relationship in which </w:t>
            </w:r>
            <w:r w:rsidR="00A664D9">
              <w:rPr>
                <w:rFonts w:ascii="Arial" w:eastAsia="Times New Roman" w:hAnsi="Arial" w:cs="Arial"/>
                <w:color w:val="000000"/>
                <w:kern w:val="28"/>
                <w:sz w:val="20"/>
                <w:szCs w:val="20"/>
                <w:lang w:eastAsia="en-GB"/>
                <w14:cntxtAlts/>
              </w:rPr>
              <w:t>one</w:t>
            </w:r>
            <w:r w:rsidRPr="003B671C">
              <w:rPr>
                <w:rFonts w:ascii="Arial" w:eastAsia="Times New Roman" w:hAnsi="Arial" w:cs="Arial"/>
                <w:color w:val="000000"/>
                <w:kern w:val="28"/>
                <w:sz w:val="20"/>
                <w:szCs w:val="20"/>
                <w:lang w:eastAsia="en-GB"/>
                <w14:cntxtAlts/>
              </w:rPr>
              <w:t xml:space="preserve"> or more of the parties are married without </w:t>
            </w:r>
            <w:r w:rsidR="00F22FD8">
              <w:rPr>
                <w:rFonts w:ascii="Arial" w:eastAsia="Times New Roman" w:hAnsi="Arial" w:cs="Arial"/>
                <w:color w:val="000000"/>
                <w:kern w:val="28"/>
                <w:sz w:val="20"/>
                <w:szCs w:val="20"/>
                <w:lang w:eastAsia="en-GB"/>
                <w14:cntxtAlts/>
              </w:rPr>
              <w:t xml:space="preserve">informed </w:t>
            </w:r>
            <w:r w:rsidRPr="003B671C">
              <w:rPr>
                <w:rFonts w:ascii="Arial" w:eastAsia="Times New Roman" w:hAnsi="Arial" w:cs="Arial"/>
                <w:color w:val="000000"/>
                <w:kern w:val="28"/>
                <w:sz w:val="20"/>
                <w:szCs w:val="20"/>
                <w:lang w:eastAsia="en-GB"/>
                <w14:cntxtAlts/>
              </w:rPr>
              <w:t xml:space="preserve">consent </w:t>
            </w:r>
            <w:r w:rsidR="006F3657">
              <w:rPr>
                <w:rFonts w:ascii="Arial" w:eastAsia="Times New Roman" w:hAnsi="Arial" w:cs="Arial"/>
                <w:color w:val="000000"/>
                <w:kern w:val="28"/>
                <w:sz w:val="20"/>
                <w:szCs w:val="20"/>
                <w:lang w:eastAsia="en-GB"/>
                <w14:cntxtAlts/>
              </w:rPr>
              <w:t>and/</w:t>
            </w:r>
            <w:r w:rsidRPr="003B671C">
              <w:rPr>
                <w:rFonts w:ascii="Arial" w:eastAsia="Times New Roman" w:hAnsi="Arial" w:cs="Arial"/>
                <w:color w:val="000000"/>
                <w:kern w:val="28"/>
                <w:sz w:val="20"/>
                <w:szCs w:val="20"/>
                <w:lang w:eastAsia="en-GB"/>
                <w14:cntxtAlts/>
              </w:rPr>
              <w:t xml:space="preserve">or against their will which violates the principle of the freedom and the autonomy of individuals. </w:t>
            </w:r>
          </w:p>
          <w:p w14:paraId="0A7468C1" w14:textId="4C02E94C" w:rsidR="006F3657" w:rsidRPr="003B671C" w:rsidRDefault="006F3657" w:rsidP="003B671C">
            <w:pPr>
              <w:pStyle w:val="ListParagraph"/>
              <w:widowControl w:val="0"/>
              <w:numPr>
                <w:ilvl w:val="0"/>
                <w:numId w:val="7"/>
              </w:numPr>
              <w:spacing w:line="285" w:lineRule="auto"/>
              <w:jc w:val="both"/>
              <w:rPr>
                <w:rFonts w:ascii="Arial" w:eastAsia="Times New Roman" w:hAnsi="Arial" w:cs="Arial"/>
                <w:color w:val="000000"/>
                <w:kern w:val="28"/>
                <w:sz w:val="20"/>
                <w:szCs w:val="20"/>
                <w:lang w:eastAsia="en-GB"/>
                <w14:cntxtAlts/>
              </w:rPr>
            </w:pPr>
            <w:r>
              <w:rPr>
                <w:rFonts w:ascii="Arial" w:eastAsia="Times New Roman" w:hAnsi="Arial" w:cs="Arial"/>
                <w:color w:val="000000"/>
                <w:kern w:val="28"/>
                <w:sz w:val="20"/>
                <w:szCs w:val="20"/>
                <w:lang w:eastAsia="en-GB"/>
                <w14:cntxtAlts/>
              </w:rPr>
              <w:t>One or more of the parties may lack the mental capacity to give (or withhold) informed consent</w:t>
            </w:r>
            <w:r w:rsidR="00840E74">
              <w:rPr>
                <w:rFonts w:ascii="Arial" w:eastAsia="Times New Roman" w:hAnsi="Arial" w:cs="Arial"/>
                <w:color w:val="000000"/>
                <w:kern w:val="28"/>
                <w:sz w:val="20"/>
                <w:szCs w:val="20"/>
                <w:lang w:eastAsia="en-GB"/>
                <w14:cntxtAlts/>
              </w:rPr>
              <w:t xml:space="preserve"> to the </w:t>
            </w:r>
            <w:r w:rsidR="00E55512">
              <w:rPr>
                <w:rFonts w:ascii="Arial" w:eastAsia="Times New Roman" w:hAnsi="Arial" w:cs="Arial"/>
                <w:color w:val="000000"/>
                <w:kern w:val="28"/>
                <w:sz w:val="20"/>
                <w:szCs w:val="20"/>
                <w:lang w:eastAsia="en-GB"/>
                <w14:cntxtAlts/>
              </w:rPr>
              <w:t xml:space="preserve">marriage </w:t>
            </w:r>
            <w:r w:rsidR="00840E74">
              <w:rPr>
                <w:rFonts w:ascii="Arial" w:eastAsia="Times New Roman" w:hAnsi="Arial" w:cs="Arial"/>
                <w:color w:val="000000"/>
                <w:kern w:val="28"/>
                <w:sz w:val="20"/>
                <w:szCs w:val="20"/>
                <w:lang w:eastAsia="en-GB"/>
                <w14:cntxtAlts/>
              </w:rPr>
              <w:t>ceremony.</w:t>
            </w:r>
          </w:p>
          <w:p w14:paraId="75F32CAB" w14:textId="77777777" w:rsidR="000F46AE" w:rsidRDefault="007939F7" w:rsidP="003B671C">
            <w:pPr>
              <w:pStyle w:val="ListParagraph"/>
              <w:widowControl w:val="0"/>
              <w:numPr>
                <w:ilvl w:val="0"/>
                <w:numId w:val="7"/>
              </w:numPr>
              <w:spacing w:line="285" w:lineRule="auto"/>
              <w:jc w:val="both"/>
              <w:rPr>
                <w:rFonts w:ascii="Arial" w:eastAsia="Times New Roman" w:hAnsi="Arial" w:cs="Arial"/>
                <w:color w:val="000000"/>
                <w:kern w:val="28"/>
                <w:sz w:val="20"/>
                <w:szCs w:val="20"/>
                <w:lang w:eastAsia="en-GB"/>
                <w14:cntxtAlts/>
              </w:rPr>
            </w:pPr>
            <w:r w:rsidRPr="003B671C">
              <w:rPr>
                <w:rFonts w:ascii="Arial" w:eastAsia="Times New Roman" w:hAnsi="Arial" w:cs="Arial"/>
                <w:color w:val="000000"/>
                <w:kern w:val="28"/>
                <w:sz w:val="20"/>
                <w:szCs w:val="20"/>
                <w:lang w:eastAsia="en-GB"/>
                <w14:cntxtAlts/>
              </w:rPr>
              <w:t xml:space="preserve">FM differs from an arranged marriage in which both </w:t>
            </w:r>
            <w:r w:rsidR="003B671C" w:rsidRPr="003B671C">
              <w:rPr>
                <w:rFonts w:ascii="Arial" w:eastAsia="Times New Roman" w:hAnsi="Arial" w:cs="Arial"/>
                <w:color w:val="000000"/>
                <w:kern w:val="28"/>
                <w:sz w:val="20"/>
                <w:szCs w:val="20"/>
                <w:lang w:eastAsia="en-GB"/>
                <w14:cntxtAlts/>
              </w:rPr>
              <w:t>parties’</w:t>
            </w:r>
            <w:r w:rsidRPr="003B671C">
              <w:rPr>
                <w:rFonts w:ascii="Arial" w:eastAsia="Times New Roman" w:hAnsi="Arial" w:cs="Arial"/>
                <w:color w:val="000000"/>
                <w:kern w:val="28"/>
                <w:sz w:val="20"/>
                <w:szCs w:val="20"/>
                <w:lang w:eastAsia="en-GB"/>
                <w14:cntxtAlts/>
              </w:rPr>
              <w:t xml:space="preserve"> consent to someone helping them to find a partner. </w:t>
            </w:r>
          </w:p>
          <w:p w14:paraId="398BFDDF" w14:textId="542B5DEA" w:rsidR="001510C9" w:rsidRPr="009C6979" w:rsidRDefault="007939F7" w:rsidP="009C6979">
            <w:pPr>
              <w:pStyle w:val="ListParagraph"/>
              <w:widowControl w:val="0"/>
              <w:numPr>
                <w:ilvl w:val="0"/>
                <w:numId w:val="7"/>
              </w:numPr>
              <w:spacing w:line="285" w:lineRule="auto"/>
              <w:jc w:val="both"/>
              <w:rPr>
                <w:rFonts w:ascii="Arial" w:eastAsia="Times New Roman" w:hAnsi="Arial" w:cs="Arial"/>
                <w:color w:val="000000"/>
                <w:kern w:val="28"/>
                <w:sz w:val="20"/>
                <w:szCs w:val="20"/>
                <w:lang w:eastAsia="en-GB"/>
                <w14:cntxtAlts/>
              </w:rPr>
            </w:pPr>
            <w:r w:rsidRPr="003B671C">
              <w:rPr>
                <w:rFonts w:ascii="Arial" w:eastAsia="Times New Roman" w:hAnsi="Arial" w:cs="Arial"/>
                <w:color w:val="000000"/>
                <w:kern w:val="28"/>
                <w:sz w:val="20"/>
                <w:szCs w:val="20"/>
                <w:lang w:eastAsia="en-GB"/>
                <w14:cntxtAlts/>
              </w:rPr>
              <w:t>FM is illegal under the Forced Marriage Act (2007) which enables victims of forced marriage to apply for court orders for their protection or marriage termination.</w:t>
            </w:r>
          </w:p>
        </w:tc>
        <w:tc>
          <w:tcPr>
            <w:tcW w:w="2693" w:type="dxa"/>
          </w:tcPr>
          <w:p w14:paraId="4A971DD1" w14:textId="02669206" w:rsidR="003B671C" w:rsidRPr="003B671C" w:rsidRDefault="003F4C74" w:rsidP="00CE6A73">
            <w:pPr>
              <w:widowControl w:val="0"/>
              <w:spacing w:line="285" w:lineRule="auto"/>
              <w:rPr>
                <w:rFonts w:ascii="Arial" w:eastAsia="Times New Roman" w:hAnsi="Arial" w:cs="Arial"/>
                <w:color w:val="000000"/>
                <w:kern w:val="28"/>
                <w:sz w:val="18"/>
                <w:szCs w:val="18"/>
                <w:lang w:eastAsia="en-GB"/>
                <w14:cntxtAlts/>
              </w:rPr>
            </w:pPr>
            <w:hyperlink r:id="rId34" w:anchor=":~:text=Forced%20marriage%20is%20when%20you,bringing%20shame%20on%20your%20family)." w:history="1">
              <w:r w:rsidR="003B671C" w:rsidRPr="003B671C">
                <w:rPr>
                  <w:rFonts w:ascii="Arial" w:hAnsi="Arial" w:cs="Arial"/>
                  <w:color w:val="0070C0"/>
                  <w:sz w:val="20"/>
                  <w:szCs w:val="20"/>
                </w:rPr>
                <w:t>Forced marriage - GOV.UK (www.gov.uk)</w:t>
              </w:r>
            </w:hyperlink>
            <w:r w:rsidR="003B671C">
              <w:rPr>
                <w:rFonts w:ascii="Arial" w:hAnsi="Arial" w:cs="Arial"/>
                <w:color w:val="0070C0"/>
                <w:sz w:val="20"/>
                <w:szCs w:val="20"/>
              </w:rPr>
              <w:t xml:space="preserve"> </w:t>
            </w:r>
          </w:p>
        </w:tc>
      </w:tr>
      <w:tr w:rsidR="003E4CA3" w14:paraId="5EF351BC" w14:textId="77777777" w:rsidTr="00D31D22">
        <w:tc>
          <w:tcPr>
            <w:tcW w:w="1672" w:type="dxa"/>
          </w:tcPr>
          <w:p w14:paraId="6FAD91D8" w14:textId="1FC5D125" w:rsidR="003E4CA3" w:rsidRPr="003B671C" w:rsidRDefault="007939F7" w:rsidP="003B671C">
            <w:pPr>
              <w:widowControl w:val="0"/>
              <w:spacing w:line="285" w:lineRule="auto"/>
              <w:jc w:val="both"/>
              <w:rPr>
                <w:rFonts w:ascii="Arial" w:eastAsia="Times New Roman" w:hAnsi="Arial" w:cs="Arial"/>
                <w:color w:val="000000"/>
                <w:kern w:val="28"/>
                <w:sz w:val="20"/>
                <w:szCs w:val="20"/>
                <w:lang w:eastAsia="en-GB"/>
                <w14:cntxtAlts/>
              </w:rPr>
            </w:pPr>
            <w:r w:rsidRPr="003B671C">
              <w:rPr>
                <w:rFonts w:ascii="Arial" w:eastAsia="Times New Roman" w:hAnsi="Arial" w:cs="Arial"/>
                <w:color w:val="000000"/>
                <w:kern w:val="28"/>
                <w:sz w:val="20"/>
                <w:szCs w:val="20"/>
                <w:lang w:eastAsia="en-GB"/>
                <w14:cntxtAlts/>
              </w:rPr>
              <w:t xml:space="preserve">Modern Slavery </w:t>
            </w:r>
          </w:p>
        </w:tc>
        <w:tc>
          <w:tcPr>
            <w:tcW w:w="6551" w:type="dxa"/>
          </w:tcPr>
          <w:p w14:paraId="70C1017A" w14:textId="02A20EA5" w:rsidR="003E4CA3" w:rsidRPr="003B671C" w:rsidRDefault="007939F7" w:rsidP="003B671C">
            <w:pPr>
              <w:widowControl w:val="0"/>
              <w:spacing w:line="285" w:lineRule="auto"/>
              <w:jc w:val="both"/>
              <w:rPr>
                <w:rFonts w:ascii="Arial" w:eastAsia="Times New Roman" w:hAnsi="Arial" w:cs="Arial"/>
                <w:color w:val="000000"/>
                <w:kern w:val="28"/>
                <w:sz w:val="20"/>
                <w:szCs w:val="20"/>
                <w:lang w:eastAsia="en-GB"/>
                <w14:cntxtAlts/>
              </w:rPr>
            </w:pPr>
            <w:r w:rsidRPr="003B671C">
              <w:rPr>
                <w:rFonts w:ascii="Arial" w:eastAsia="Times New Roman" w:hAnsi="Arial" w:cs="Arial"/>
                <w:color w:val="000000"/>
                <w:kern w:val="28"/>
                <w:sz w:val="20"/>
                <w:szCs w:val="20"/>
                <w:lang w:eastAsia="en-GB"/>
                <w14:cntxtAlts/>
              </w:rPr>
              <w:t>Includes holding a person in a position of slavery, servitude, or forced or compulsory labour. It is illegal under the Modern Slavery Act (2015) which includes human trafficking (the arrangement or facilitation of travel with a view to exploitation).</w:t>
            </w:r>
            <w:r w:rsidR="003B671C">
              <w:rPr>
                <w:rFonts w:ascii="Arial" w:eastAsia="Times New Roman" w:hAnsi="Arial" w:cs="Arial"/>
                <w:color w:val="000000"/>
                <w:kern w:val="28"/>
                <w:sz w:val="20"/>
                <w:szCs w:val="20"/>
                <w:lang w:eastAsia="en-GB"/>
                <w14:cntxtAlts/>
              </w:rPr>
              <w:t xml:space="preserve"> </w:t>
            </w:r>
            <w:r w:rsidRPr="003B671C">
              <w:rPr>
                <w:rFonts w:ascii="Arial" w:eastAsia="Times New Roman" w:hAnsi="Arial" w:cs="Arial"/>
                <w:color w:val="000000"/>
                <w:kern w:val="28"/>
                <w:sz w:val="20"/>
                <w:szCs w:val="20"/>
                <w:lang w:eastAsia="en-GB"/>
                <w14:cntxtAlts/>
              </w:rPr>
              <w:t xml:space="preserve">Although human trafficking often involves a cross-border element, it is possible for someone to be a victim within their own country or even where consent has been given to be moved. The </w:t>
            </w:r>
            <w:r w:rsidRPr="003B671C">
              <w:rPr>
                <w:rFonts w:ascii="Arial" w:eastAsia="Times New Roman" w:hAnsi="Arial" w:cs="Arial"/>
                <w:b/>
                <w:bCs/>
                <w:color w:val="000000"/>
                <w:kern w:val="28"/>
                <w:sz w:val="20"/>
                <w:szCs w:val="20"/>
                <w:lang w:eastAsia="en-GB"/>
                <w14:cntxtAlts/>
              </w:rPr>
              <w:t>Modern Slavery Helpline</w:t>
            </w:r>
            <w:r w:rsidRPr="003B671C">
              <w:rPr>
                <w:rFonts w:ascii="Arial" w:eastAsia="Times New Roman" w:hAnsi="Arial" w:cs="Arial"/>
                <w:color w:val="000000"/>
                <w:kern w:val="28"/>
                <w:sz w:val="20"/>
                <w:szCs w:val="20"/>
                <w:lang w:eastAsia="en-GB"/>
                <w14:cntxtAlts/>
              </w:rPr>
              <w:t xml:space="preserve"> on </w:t>
            </w:r>
            <w:r w:rsidRPr="003B671C">
              <w:rPr>
                <w:rFonts w:ascii="Arial" w:eastAsia="Times New Roman" w:hAnsi="Arial" w:cs="Arial"/>
                <w:b/>
                <w:bCs/>
                <w:color w:val="000000"/>
                <w:kern w:val="28"/>
                <w:sz w:val="20"/>
                <w:szCs w:val="20"/>
                <w:lang w:eastAsia="en-GB"/>
                <w14:cntxtAlts/>
              </w:rPr>
              <w:t>08000 121 700</w:t>
            </w:r>
            <w:r w:rsidRPr="003B671C">
              <w:rPr>
                <w:rFonts w:ascii="Arial" w:eastAsia="Times New Roman" w:hAnsi="Arial" w:cs="Arial"/>
                <w:color w:val="000000"/>
                <w:kern w:val="28"/>
                <w:sz w:val="20"/>
                <w:szCs w:val="20"/>
                <w:lang w:eastAsia="en-GB"/>
                <w14:cntxtAlts/>
              </w:rPr>
              <w:t xml:space="preserve"> can be contacted for any information that could lead to the identification, discovery and recovery of victims in the UK.</w:t>
            </w:r>
          </w:p>
        </w:tc>
        <w:tc>
          <w:tcPr>
            <w:tcW w:w="2693" w:type="dxa"/>
          </w:tcPr>
          <w:p w14:paraId="3762A8D2" w14:textId="0F3C2E79" w:rsidR="003E4CA3" w:rsidRPr="003B671C" w:rsidRDefault="003F4C74" w:rsidP="003B671C">
            <w:pPr>
              <w:widowControl w:val="0"/>
              <w:spacing w:line="285" w:lineRule="auto"/>
              <w:jc w:val="both"/>
              <w:rPr>
                <w:rFonts w:ascii="Arial" w:eastAsia="Times New Roman" w:hAnsi="Arial" w:cs="Arial"/>
                <w:color w:val="000000"/>
                <w:kern w:val="28"/>
                <w:sz w:val="20"/>
                <w:szCs w:val="20"/>
                <w:lang w:eastAsia="en-GB"/>
                <w14:cntxtAlts/>
              </w:rPr>
            </w:pPr>
            <w:hyperlink r:id="rId35" w:history="1">
              <w:r w:rsidR="003B671C" w:rsidRPr="003B671C">
                <w:rPr>
                  <w:rStyle w:val="Hyperlink"/>
                  <w:rFonts w:ascii="Arial" w:eastAsia="Times New Roman" w:hAnsi="Arial" w:cs="Arial"/>
                  <w:kern w:val="28"/>
                  <w:sz w:val="20"/>
                  <w:szCs w:val="20"/>
                  <w:u w:val="none"/>
                  <w:lang w:eastAsia="en-GB"/>
                  <w14:cntxtAlts/>
                </w:rPr>
                <w:t>https://www.gov.uk/government/collections/modern-slavery</w:t>
              </w:r>
            </w:hyperlink>
            <w:r w:rsidR="007939F7" w:rsidRPr="003B671C">
              <w:rPr>
                <w:rStyle w:val="Hyperlink"/>
                <w:rFonts w:ascii="Arial" w:eastAsia="Times New Roman" w:hAnsi="Arial" w:cs="Arial"/>
                <w:kern w:val="28"/>
                <w:sz w:val="20"/>
                <w:szCs w:val="20"/>
                <w:u w:val="none"/>
                <w:lang w:eastAsia="en-GB"/>
                <w14:cntxtAlts/>
              </w:rPr>
              <w:t xml:space="preserve"> </w:t>
            </w:r>
          </w:p>
        </w:tc>
      </w:tr>
      <w:tr w:rsidR="003E4CA3" w14:paraId="3F5B19CD" w14:textId="77777777" w:rsidTr="00D31D22">
        <w:tc>
          <w:tcPr>
            <w:tcW w:w="1672" w:type="dxa"/>
          </w:tcPr>
          <w:p w14:paraId="1485F151" w14:textId="18D8CC36" w:rsidR="003E4CA3" w:rsidRPr="003B671C" w:rsidRDefault="003E4CA3" w:rsidP="003B671C">
            <w:pPr>
              <w:widowControl w:val="0"/>
              <w:spacing w:line="285" w:lineRule="auto"/>
              <w:jc w:val="both"/>
              <w:rPr>
                <w:rFonts w:ascii="Arial" w:eastAsia="Times New Roman" w:hAnsi="Arial" w:cs="Arial"/>
                <w:color w:val="000000"/>
                <w:kern w:val="28"/>
                <w:sz w:val="20"/>
                <w:szCs w:val="20"/>
                <w:lang w:eastAsia="en-GB"/>
                <w14:cntxtAlts/>
              </w:rPr>
            </w:pPr>
          </w:p>
        </w:tc>
        <w:tc>
          <w:tcPr>
            <w:tcW w:w="6551" w:type="dxa"/>
          </w:tcPr>
          <w:p w14:paraId="71875C08" w14:textId="6014064B" w:rsidR="003E4CA3" w:rsidRPr="003B671C" w:rsidRDefault="001F5AC7" w:rsidP="003B671C">
            <w:pPr>
              <w:widowControl w:val="0"/>
              <w:spacing w:line="285" w:lineRule="auto"/>
              <w:jc w:val="both"/>
              <w:rPr>
                <w:rFonts w:ascii="Arial" w:eastAsia="Times New Roman" w:hAnsi="Arial" w:cs="Arial"/>
                <w:color w:val="000000"/>
                <w:kern w:val="28"/>
                <w:sz w:val="20"/>
                <w:szCs w:val="20"/>
                <w:lang w:eastAsia="en-GB"/>
                <w14:cntxtAlts/>
              </w:rPr>
            </w:pPr>
            <w:r w:rsidRPr="0088559A">
              <w:rPr>
                <w:rFonts w:ascii="Arial" w:eastAsia="Times New Roman" w:hAnsi="Arial" w:cs="Arial"/>
                <w:color w:val="FF0000"/>
                <w:kern w:val="28"/>
                <w:sz w:val="20"/>
                <w:szCs w:val="20"/>
                <w:lang w:eastAsia="en-GB"/>
                <w14:cntxtAlts/>
              </w:rPr>
              <w:t>*</w:t>
            </w:r>
            <w:r w:rsidR="00077F68">
              <w:rPr>
                <w:rFonts w:ascii="Arial" w:eastAsia="Times New Roman" w:hAnsi="Arial" w:cs="Arial"/>
                <w:color w:val="FF0000"/>
                <w:kern w:val="28"/>
                <w:sz w:val="20"/>
                <w:szCs w:val="20"/>
                <w:lang w:eastAsia="en-GB"/>
                <w14:cntxtAlts/>
              </w:rPr>
              <w:t>*</w:t>
            </w:r>
            <w:r w:rsidRPr="0088559A">
              <w:rPr>
                <w:rFonts w:ascii="Arial" w:eastAsia="Times New Roman" w:hAnsi="Arial" w:cs="Arial"/>
                <w:color w:val="FF0000"/>
                <w:kern w:val="28"/>
                <w:sz w:val="20"/>
                <w:szCs w:val="20"/>
                <w:lang w:eastAsia="en-GB"/>
                <w14:cntxtAlts/>
              </w:rPr>
              <w:t>*</w:t>
            </w:r>
            <w:r>
              <w:rPr>
                <w:rFonts w:ascii="Arial" w:eastAsia="Times New Roman" w:hAnsi="Arial" w:cs="Arial"/>
                <w:color w:val="000000"/>
                <w:kern w:val="28"/>
                <w:sz w:val="20"/>
                <w:szCs w:val="20"/>
                <w:lang w:eastAsia="en-GB"/>
                <w14:cntxtAlts/>
              </w:rPr>
              <w:t xml:space="preserve"> </w:t>
            </w:r>
            <w:r w:rsidRPr="003B671C">
              <w:rPr>
                <w:rFonts w:ascii="Arial" w:eastAsia="Times New Roman" w:hAnsi="Arial" w:cs="Arial"/>
                <w:color w:val="000000"/>
                <w:kern w:val="28"/>
                <w:sz w:val="20"/>
                <w:szCs w:val="20"/>
                <w:lang w:eastAsia="en-GB"/>
                <w14:cntxtAlts/>
              </w:rPr>
              <w:t>Remember that it is possible to seek advice from experts without disclosing identifiable details of a child</w:t>
            </w:r>
            <w:r w:rsidR="00E90144">
              <w:rPr>
                <w:rFonts w:ascii="Arial" w:eastAsia="Times New Roman" w:hAnsi="Arial" w:cs="Arial"/>
                <w:color w:val="000000"/>
                <w:kern w:val="28"/>
                <w:sz w:val="20"/>
                <w:szCs w:val="20"/>
                <w:lang w:eastAsia="en-GB"/>
                <w14:cntxtAlts/>
              </w:rPr>
              <w:t>, young person</w:t>
            </w:r>
            <w:r w:rsidRPr="003B671C">
              <w:rPr>
                <w:rFonts w:ascii="Arial" w:eastAsia="Times New Roman" w:hAnsi="Arial" w:cs="Arial"/>
                <w:color w:val="000000"/>
                <w:kern w:val="28"/>
                <w:sz w:val="20"/>
                <w:szCs w:val="20"/>
                <w:lang w:eastAsia="en-GB"/>
                <w14:cntxtAlts/>
              </w:rPr>
              <w:t xml:space="preserve"> </w:t>
            </w:r>
            <w:r w:rsidR="00E90144">
              <w:rPr>
                <w:rFonts w:ascii="Arial" w:eastAsia="Times New Roman" w:hAnsi="Arial" w:cs="Arial"/>
                <w:color w:val="000000"/>
                <w:kern w:val="28"/>
                <w:sz w:val="20"/>
                <w:szCs w:val="20"/>
                <w:lang w:eastAsia="en-GB"/>
                <w14:cntxtAlts/>
              </w:rPr>
              <w:t xml:space="preserve">or adult </w:t>
            </w:r>
            <w:r w:rsidRPr="003B671C">
              <w:rPr>
                <w:rFonts w:ascii="Arial" w:eastAsia="Times New Roman" w:hAnsi="Arial" w:cs="Arial"/>
                <w:color w:val="000000"/>
                <w:kern w:val="28"/>
                <w:sz w:val="20"/>
                <w:szCs w:val="20"/>
                <w:lang w:eastAsia="en-GB"/>
                <w14:cntxtAlts/>
              </w:rPr>
              <w:t xml:space="preserve">and </w:t>
            </w:r>
            <w:r w:rsidR="00513AD4">
              <w:rPr>
                <w:rFonts w:ascii="Arial" w:eastAsia="Times New Roman" w:hAnsi="Arial" w:cs="Arial"/>
                <w:color w:val="000000"/>
                <w:kern w:val="28"/>
                <w:sz w:val="20"/>
                <w:szCs w:val="20"/>
                <w:lang w:eastAsia="en-GB"/>
                <w14:cntxtAlts/>
              </w:rPr>
              <w:t xml:space="preserve">so </w:t>
            </w:r>
            <w:r w:rsidRPr="003B671C">
              <w:rPr>
                <w:rFonts w:ascii="Arial" w:eastAsia="Times New Roman" w:hAnsi="Arial" w:cs="Arial"/>
                <w:color w:val="000000"/>
                <w:kern w:val="28"/>
                <w:sz w:val="20"/>
                <w:szCs w:val="20"/>
                <w:lang w:eastAsia="en-GB"/>
                <w14:cntxtAlts/>
              </w:rPr>
              <w:t>breaking patient confidentiality and that where there is a decision to share information, this should be proportionate</w:t>
            </w:r>
            <w:r>
              <w:rPr>
                <w:rFonts w:ascii="Arial" w:eastAsia="Times New Roman" w:hAnsi="Arial" w:cs="Arial"/>
                <w:color w:val="000000"/>
                <w:kern w:val="28"/>
                <w:sz w:val="20"/>
                <w:szCs w:val="20"/>
                <w:lang w:eastAsia="en-GB"/>
                <w14:cntxtAlts/>
              </w:rPr>
              <w:t xml:space="preserve"> </w:t>
            </w:r>
            <w:r w:rsidRPr="00077F68">
              <w:rPr>
                <w:rFonts w:ascii="Arial" w:eastAsia="Times New Roman" w:hAnsi="Arial" w:cs="Arial"/>
                <w:color w:val="FF0000"/>
                <w:kern w:val="28"/>
                <w:sz w:val="20"/>
                <w:szCs w:val="20"/>
                <w:lang w:eastAsia="en-GB"/>
                <w14:cntxtAlts/>
              </w:rPr>
              <w:t>**</w:t>
            </w:r>
            <w:r w:rsidR="00077F68">
              <w:rPr>
                <w:rFonts w:ascii="Arial" w:eastAsia="Times New Roman" w:hAnsi="Arial" w:cs="Arial"/>
                <w:color w:val="FF0000"/>
                <w:kern w:val="28"/>
                <w:sz w:val="20"/>
                <w:szCs w:val="20"/>
                <w:lang w:eastAsia="en-GB"/>
                <w14:cntxtAlts/>
              </w:rPr>
              <w:t>*</w:t>
            </w:r>
          </w:p>
        </w:tc>
        <w:tc>
          <w:tcPr>
            <w:tcW w:w="2693" w:type="dxa"/>
          </w:tcPr>
          <w:p w14:paraId="70E2942B" w14:textId="504A1AB5" w:rsidR="003E4CA3" w:rsidRPr="003B671C" w:rsidRDefault="003E4CA3" w:rsidP="00CE6A73">
            <w:pPr>
              <w:widowControl w:val="0"/>
              <w:spacing w:line="285" w:lineRule="auto"/>
              <w:rPr>
                <w:rFonts w:ascii="Arial" w:eastAsia="Times New Roman" w:hAnsi="Arial" w:cs="Arial"/>
                <w:color w:val="000000"/>
                <w:kern w:val="28"/>
                <w:sz w:val="18"/>
                <w:szCs w:val="18"/>
                <w:lang w:eastAsia="en-GB"/>
                <w14:cntxtAlts/>
              </w:rPr>
            </w:pPr>
          </w:p>
        </w:tc>
      </w:tr>
    </w:tbl>
    <w:p w14:paraId="4D7586F2" w14:textId="28DF0A49" w:rsidR="007939F7" w:rsidRDefault="00F563DB" w:rsidP="00CE6A73">
      <w:pPr>
        <w:widowControl w:val="0"/>
        <w:spacing w:after="0" w:line="285" w:lineRule="auto"/>
        <w:rPr>
          <w:rFonts w:ascii="Arial" w:eastAsia="Times New Roman" w:hAnsi="Arial" w:cs="Arial"/>
          <w:b/>
          <w:bCs/>
          <w:color w:val="000000"/>
          <w:kern w:val="28"/>
          <w:sz w:val="20"/>
          <w:szCs w:val="20"/>
          <w:lang w:eastAsia="en-GB"/>
          <w14:cntxtAlts/>
        </w:rPr>
      </w:pPr>
      <w:r w:rsidRPr="00077F68">
        <w:rPr>
          <w:rFonts w:ascii="Arial" w:eastAsia="Times New Roman" w:hAnsi="Arial" w:cs="Arial"/>
          <w:b/>
          <w:bCs/>
          <w:color w:val="FF0000"/>
          <w:kern w:val="28"/>
          <w:sz w:val="20"/>
          <w:szCs w:val="20"/>
          <w:lang w:eastAsia="en-GB"/>
          <w14:cntxtAlts/>
        </w:rPr>
        <w:t>*</w:t>
      </w:r>
      <w:r w:rsidRPr="00343A39">
        <w:rPr>
          <w:rFonts w:ascii="Arial" w:eastAsia="Times New Roman" w:hAnsi="Arial" w:cs="Arial"/>
          <w:b/>
          <w:bCs/>
          <w:color w:val="000000"/>
          <w:kern w:val="28"/>
          <w:sz w:val="20"/>
          <w:szCs w:val="20"/>
          <w:lang w:eastAsia="en-GB"/>
          <w14:cntxtAlts/>
        </w:rPr>
        <w:t>This list is not exhaustive</w:t>
      </w:r>
      <w:r w:rsidRPr="00077F68">
        <w:rPr>
          <w:rFonts w:ascii="Arial" w:eastAsia="Times New Roman" w:hAnsi="Arial" w:cs="Arial"/>
          <w:b/>
          <w:bCs/>
          <w:color w:val="FF0000"/>
          <w:kern w:val="28"/>
          <w:sz w:val="20"/>
          <w:szCs w:val="20"/>
          <w:lang w:eastAsia="en-GB"/>
          <w14:cntxtAlts/>
        </w:rPr>
        <w:t>*</w:t>
      </w:r>
      <w:r w:rsidR="00EC18CF" w:rsidRPr="00077F68">
        <w:rPr>
          <w:rFonts w:ascii="Arial" w:eastAsia="Times New Roman" w:hAnsi="Arial" w:cs="Arial"/>
          <w:b/>
          <w:bCs/>
          <w:color w:val="FF0000"/>
          <w:kern w:val="28"/>
          <w:sz w:val="20"/>
          <w:szCs w:val="20"/>
          <w:lang w:eastAsia="en-GB"/>
          <w14:cntxtAlts/>
        </w:rPr>
        <w:t xml:space="preserve"> </w:t>
      </w:r>
    </w:p>
    <w:p w14:paraId="19387E72" w14:textId="77777777" w:rsidR="00F563DB" w:rsidRDefault="00F563DB" w:rsidP="00CE6A73">
      <w:pPr>
        <w:widowControl w:val="0"/>
        <w:spacing w:after="0" w:line="285" w:lineRule="auto"/>
        <w:rPr>
          <w:rFonts w:ascii="Arial" w:eastAsia="Times New Roman" w:hAnsi="Arial" w:cs="Arial"/>
          <w:b/>
          <w:bCs/>
          <w:color w:val="000000"/>
          <w:kern w:val="28"/>
          <w:sz w:val="24"/>
          <w:szCs w:val="24"/>
          <w:lang w:eastAsia="en-GB"/>
          <w14:cntxtAlts/>
        </w:rPr>
      </w:pPr>
    </w:p>
    <w:p w14:paraId="09241232" w14:textId="77AE3A45" w:rsidR="00690528" w:rsidRDefault="00AD7E3C" w:rsidP="00CE6A73">
      <w:pPr>
        <w:widowControl w:val="0"/>
        <w:spacing w:after="0" w:line="285" w:lineRule="auto"/>
        <w:rPr>
          <w:rFonts w:ascii="Arial" w:eastAsia="Times New Roman" w:hAnsi="Arial" w:cs="Arial"/>
          <w:b/>
          <w:bCs/>
          <w:color w:val="000000"/>
          <w:kern w:val="28"/>
          <w:sz w:val="24"/>
          <w:szCs w:val="24"/>
          <w:lang w:eastAsia="en-GB"/>
          <w14:cntxtAlts/>
        </w:rPr>
      </w:pPr>
      <w:r w:rsidRPr="00AD7E3C">
        <w:rPr>
          <w:rFonts w:ascii="Arial" w:eastAsia="Times New Roman" w:hAnsi="Arial" w:cs="Arial"/>
          <w:b/>
          <w:bCs/>
          <w:color w:val="000000"/>
          <w:kern w:val="28"/>
          <w:sz w:val="24"/>
          <w:szCs w:val="24"/>
          <w:lang w:eastAsia="en-GB"/>
          <w14:cntxtAlts/>
        </w:rPr>
        <w:t>Mental Capacity Act (2005)</w:t>
      </w:r>
    </w:p>
    <w:p w14:paraId="39164684" w14:textId="77777777" w:rsidR="00077F68" w:rsidRDefault="00077F68" w:rsidP="00E6493A">
      <w:pPr>
        <w:widowControl w:val="0"/>
        <w:spacing w:after="0" w:line="285" w:lineRule="auto"/>
        <w:jc w:val="both"/>
        <w:rPr>
          <w:rFonts w:ascii="Arial" w:eastAsia="Times New Roman" w:hAnsi="Arial" w:cs="Arial"/>
          <w:color w:val="000000"/>
          <w:kern w:val="28"/>
          <w:sz w:val="20"/>
          <w:szCs w:val="20"/>
          <w:lang w:eastAsia="en-GB"/>
          <w14:cntxtAlts/>
        </w:rPr>
      </w:pPr>
    </w:p>
    <w:p w14:paraId="7B222AA2" w14:textId="7B4249CD" w:rsidR="00CE6A73" w:rsidRPr="00E6493A" w:rsidRDefault="00CE6A73" w:rsidP="00E6493A">
      <w:pPr>
        <w:widowControl w:val="0"/>
        <w:spacing w:after="0" w:line="285" w:lineRule="auto"/>
        <w:jc w:val="both"/>
        <w:rPr>
          <w:rFonts w:ascii="Arial" w:eastAsia="Times New Roman" w:hAnsi="Arial" w:cs="Arial"/>
          <w:color w:val="000000"/>
          <w:kern w:val="28"/>
          <w:sz w:val="20"/>
          <w:szCs w:val="20"/>
          <w:lang w:eastAsia="en-GB"/>
          <w14:cntxtAlts/>
        </w:rPr>
      </w:pPr>
      <w:r w:rsidRPr="00E6493A">
        <w:rPr>
          <w:rFonts w:ascii="Arial" w:eastAsia="Times New Roman" w:hAnsi="Arial" w:cs="Arial"/>
          <w:color w:val="000000"/>
          <w:kern w:val="28"/>
          <w:sz w:val="20"/>
          <w:szCs w:val="20"/>
          <w:lang w:eastAsia="en-GB"/>
          <w14:cntxtAlts/>
        </w:rPr>
        <w:t xml:space="preserve">The Mental Capacity Act (MCA) 2005 </w:t>
      </w:r>
      <w:r w:rsidR="0061617C">
        <w:rPr>
          <w:rFonts w:ascii="Arial" w:eastAsia="Times New Roman" w:hAnsi="Arial" w:cs="Arial"/>
          <w:color w:val="000000"/>
          <w:kern w:val="28"/>
          <w:sz w:val="20"/>
          <w:szCs w:val="20"/>
          <w:lang w:eastAsia="en-GB"/>
          <w14:cntxtAlts/>
        </w:rPr>
        <w:t xml:space="preserve">(the ‘Act’ hereafter) </w:t>
      </w:r>
      <w:r w:rsidRPr="00E6493A">
        <w:rPr>
          <w:rFonts w:ascii="Arial" w:eastAsia="Times New Roman" w:hAnsi="Arial" w:cs="Arial"/>
          <w:color w:val="000000"/>
          <w:kern w:val="28"/>
          <w:sz w:val="20"/>
          <w:szCs w:val="20"/>
          <w:lang w:eastAsia="en-GB"/>
          <w14:cntxtAlts/>
        </w:rPr>
        <w:t>applies to everyone involved in the care, treatment and support of people aged 16 and over living in England and Wales who are unable to make all or some decisions for themselves.</w:t>
      </w:r>
      <w:r w:rsidR="0077128D" w:rsidRPr="0077128D">
        <w:rPr>
          <w:rFonts w:ascii="Arial" w:eastAsia="Times New Roman" w:hAnsi="Arial" w:cs="Arial"/>
          <w:color w:val="000000"/>
          <w:kern w:val="28"/>
          <w:sz w:val="20"/>
          <w:szCs w:val="20"/>
          <w:lang w:eastAsia="en-GB"/>
          <w14:cntxtAlts/>
        </w:rPr>
        <w:t xml:space="preserve"> </w:t>
      </w:r>
      <w:r w:rsidR="0077128D" w:rsidRPr="00E6493A">
        <w:rPr>
          <w:rFonts w:ascii="Arial" w:eastAsia="Times New Roman" w:hAnsi="Arial" w:cs="Arial"/>
          <w:color w:val="000000"/>
          <w:kern w:val="28"/>
          <w:sz w:val="20"/>
          <w:szCs w:val="20"/>
          <w:lang w:eastAsia="en-GB"/>
          <w14:cntxtAlts/>
        </w:rPr>
        <w:t>All professionals have a duty to comply with the Code of Practice. It also provides support and guidance for less formal carers.</w:t>
      </w:r>
    </w:p>
    <w:p w14:paraId="0DB5D2DB" w14:textId="7F3C7E27" w:rsidR="0077128D" w:rsidRDefault="0077128D" w:rsidP="00E6493A">
      <w:pPr>
        <w:widowControl w:val="0"/>
        <w:spacing w:after="0" w:line="285" w:lineRule="auto"/>
        <w:jc w:val="both"/>
        <w:rPr>
          <w:rFonts w:ascii="Arial" w:eastAsia="Times New Roman" w:hAnsi="Arial" w:cs="Arial"/>
          <w:color w:val="000000"/>
          <w:kern w:val="28"/>
          <w:sz w:val="20"/>
          <w:szCs w:val="20"/>
          <w:lang w:eastAsia="en-GB"/>
          <w14:cntxtAlts/>
        </w:rPr>
      </w:pPr>
    </w:p>
    <w:p w14:paraId="16C2DD3F" w14:textId="5FA6D225" w:rsidR="000E216F" w:rsidRDefault="00CE6A73" w:rsidP="00595878">
      <w:pPr>
        <w:widowControl w:val="0"/>
        <w:spacing w:after="0" w:line="285" w:lineRule="auto"/>
        <w:jc w:val="both"/>
        <w:rPr>
          <w:rFonts w:ascii="Arial" w:eastAsia="Times New Roman" w:hAnsi="Arial" w:cs="Arial"/>
          <w:color w:val="000000"/>
          <w:kern w:val="28"/>
          <w:sz w:val="20"/>
          <w:szCs w:val="20"/>
          <w:lang w:eastAsia="en-GB"/>
          <w14:cntxtAlts/>
        </w:rPr>
      </w:pPr>
      <w:r w:rsidRPr="00E6493A">
        <w:rPr>
          <w:rFonts w:ascii="Arial" w:eastAsia="Times New Roman" w:hAnsi="Arial" w:cs="Arial"/>
          <w:color w:val="000000"/>
          <w:kern w:val="28"/>
          <w:sz w:val="20"/>
          <w:szCs w:val="20"/>
          <w:lang w:eastAsia="en-GB"/>
          <w14:cntxtAlts/>
        </w:rPr>
        <w:t xml:space="preserve">The </w:t>
      </w:r>
      <w:r w:rsidR="0057411E">
        <w:rPr>
          <w:rFonts w:ascii="Arial" w:eastAsia="Times New Roman" w:hAnsi="Arial" w:cs="Arial"/>
          <w:color w:val="000000"/>
          <w:kern w:val="28"/>
          <w:sz w:val="20"/>
          <w:szCs w:val="20"/>
          <w:lang w:eastAsia="en-GB"/>
          <w14:cntxtAlts/>
        </w:rPr>
        <w:t xml:space="preserve">Act </w:t>
      </w:r>
      <w:r w:rsidRPr="00E6493A">
        <w:rPr>
          <w:rFonts w:ascii="Arial" w:eastAsia="Times New Roman" w:hAnsi="Arial" w:cs="Arial"/>
          <w:color w:val="000000"/>
          <w:kern w:val="28"/>
          <w:sz w:val="20"/>
          <w:szCs w:val="20"/>
          <w:lang w:eastAsia="en-GB"/>
          <w14:cntxtAlts/>
        </w:rPr>
        <w:t>is designed to protect and restore power to those people who lack capacity</w:t>
      </w:r>
      <w:r w:rsidR="00DC0DD4">
        <w:rPr>
          <w:rFonts w:ascii="Arial" w:eastAsia="Times New Roman" w:hAnsi="Arial" w:cs="Arial"/>
          <w:color w:val="000000"/>
          <w:kern w:val="28"/>
          <w:sz w:val="20"/>
          <w:szCs w:val="20"/>
          <w:lang w:eastAsia="en-GB"/>
          <w14:cntxtAlts/>
        </w:rPr>
        <w:t xml:space="preserve"> to make certain decisions at certain times</w:t>
      </w:r>
      <w:r w:rsidRPr="00E6493A">
        <w:rPr>
          <w:rFonts w:ascii="Arial" w:eastAsia="Times New Roman" w:hAnsi="Arial" w:cs="Arial"/>
          <w:color w:val="000000"/>
          <w:kern w:val="28"/>
          <w:sz w:val="20"/>
          <w:szCs w:val="20"/>
          <w:lang w:eastAsia="en-GB"/>
          <w14:cntxtAlts/>
        </w:rPr>
        <w:t>.</w:t>
      </w:r>
      <w:r w:rsidR="0077128D">
        <w:rPr>
          <w:rFonts w:ascii="Arial" w:eastAsia="Times New Roman" w:hAnsi="Arial" w:cs="Arial"/>
          <w:color w:val="000000"/>
          <w:kern w:val="28"/>
          <w:sz w:val="20"/>
          <w:szCs w:val="20"/>
          <w:lang w:eastAsia="en-GB"/>
          <w14:cntxtAlts/>
        </w:rPr>
        <w:t xml:space="preserve"> </w:t>
      </w:r>
      <w:r w:rsidRPr="00E6493A">
        <w:rPr>
          <w:rFonts w:ascii="Arial" w:eastAsia="Times New Roman" w:hAnsi="Arial" w:cs="Arial"/>
          <w:color w:val="000000"/>
          <w:kern w:val="28"/>
          <w:sz w:val="20"/>
          <w:szCs w:val="20"/>
          <w:lang w:eastAsia="en-GB"/>
          <w14:cntxtAlts/>
        </w:rPr>
        <w:t xml:space="preserve">The </w:t>
      </w:r>
      <w:r w:rsidR="0057411E">
        <w:rPr>
          <w:rFonts w:ascii="Arial" w:eastAsia="Times New Roman" w:hAnsi="Arial" w:cs="Arial"/>
          <w:color w:val="000000"/>
          <w:kern w:val="28"/>
          <w:sz w:val="20"/>
          <w:szCs w:val="20"/>
          <w:lang w:eastAsia="en-GB"/>
          <w14:cntxtAlts/>
        </w:rPr>
        <w:t>Act</w:t>
      </w:r>
      <w:r w:rsidRPr="00E6493A">
        <w:rPr>
          <w:rFonts w:ascii="Arial" w:eastAsia="Times New Roman" w:hAnsi="Arial" w:cs="Arial"/>
          <w:color w:val="000000"/>
          <w:kern w:val="28"/>
          <w:sz w:val="20"/>
          <w:szCs w:val="20"/>
          <w:lang w:eastAsia="en-GB"/>
          <w14:cntxtAlts/>
        </w:rPr>
        <w:t xml:space="preserve"> also supports those who have capacity and choose to plan for their future – this is </w:t>
      </w:r>
      <w:r w:rsidR="000F46AE">
        <w:rPr>
          <w:rFonts w:ascii="Arial" w:eastAsia="Times New Roman" w:hAnsi="Arial" w:cs="Arial"/>
          <w:color w:val="000000"/>
          <w:kern w:val="28"/>
          <w:sz w:val="20"/>
          <w:szCs w:val="20"/>
          <w:lang w:eastAsia="en-GB"/>
          <w14:cntxtAlts/>
        </w:rPr>
        <w:t xml:space="preserve">for </w:t>
      </w:r>
      <w:r w:rsidRPr="00E6493A">
        <w:rPr>
          <w:rFonts w:ascii="Arial" w:eastAsia="Times New Roman" w:hAnsi="Arial" w:cs="Arial"/>
          <w:color w:val="000000"/>
          <w:kern w:val="28"/>
          <w:sz w:val="20"/>
          <w:szCs w:val="20"/>
          <w:lang w:eastAsia="en-GB"/>
          <w14:cntxtAlts/>
        </w:rPr>
        <w:t>everyone in the general population who is over the age of 18.</w:t>
      </w:r>
      <w:r w:rsidR="0061617C">
        <w:rPr>
          <w:rFonts w:ascii="Arial" w:eastAsia="Times New Roman" w:hAnsi="Arial" w:cs="Arial"/>
          <w:color w:val="000000"/>
          <w:kern w:val="28"/>
          <w:sz w:val="20"/>
          <w:szCs w:val="20"/>
          <w:lang w:eastAsia="en-GB"/>
          <w14:cntxtAlts/>
        </w:rPr>
        <w:t xml:space="preserve"> The Act </w:t>
      </w:r>
      <w:r w:rsidR="0057411E">
        <w:rPr>
          <w:rFonts w:ascii="Arial" w:eastAsia="Times New Roman" w:hAnsi="Arial" w:cs="Arial"/>
          <w:color w:val="000000"/>
          <w:kern w:val="28"/>
          <w:sz w:val="20"/>
          <w:szCs w:val="20"/>
          <w:lang w:eastAsia="en-GB"/>
          <w14:cntxtAlts/>
        </w:rPr>
        <w:t xml:space="preserve">is underpinned by </w:t>
      </w:r>
      <w:r w:rsidR="00EE570D">
        <w:rPr>
          <w:rFonts w:ascii="Arial" w:eastAsia="Times New Roman" w:hAnsi="Arial" w:cs="Arial"/>
          <w:color w:val="000000"/>
          <w:kern w:val="28"/>
          <w:sz w:val="20"/>
          <w:szCs w:val="20"/>
          <w:lang w:eastAsia="en-GB"/>
          <w14:cntxtAlts/>
        </w:rPr>
        <w:t xml:space="preserve">the following </w:t>
      </w:r>
      <w:r w:rsidR="0057411E">
        <w:rPr>
          <w:rFonts w:ascii="Arial" w:eastAsia="Times New Roman" w:hAnsi="Arial" w:cs="Arial"/>
          <w:color w:val="000000"/>
          <w:kern w:val="28"/>
          <w:sz w:val="20"/>
          <w:szCs w:val="20"/>
          <w:lang w:eastAsia="en-GB"/>
          <w14:cntxtAlts/>
        </w:rPr>
        <w:t xml:space="preserve">five </w:t>
      </w:r>
      <w:r w:rsidR="00EE570D">
        <w:rPr>
          <w:rFonts w:ascii="Arial" w:eastAsia="Times New Roman" w:hAnsi="Arial" w:cs="Arial"/>
          <w:color w:val="000000"/>
          <w:kern w:val="28"/>
          <w:sz w:val="20"/>
          <w:szCs w:val="20"/>
          <w:lang w:eastAsia="en-GB"/>
          <w14:cntxtAlts/>
        </w:rPr>
        <w:t>statutory principles:</w:t>
      </w:r>
    </w:p>
    <w:p w14:paraId="3EB48E86" w14:textId="2FCC84BF" w:rsidR="007055B2" w:rsidRDefault="007055B2" w:rsidP="00595878">
      <w:pPr>
        <w:widowControl w:val="0"/>
        <w:spacing w:after="0" w:line="285" w:lineRule="auto"/>
        <w:jc w:val="both"/>
        <w:rPr>
          <w:rFonts w:ascii="Arial" w:eastAsia="Times New Roman" w:hAnsi="Arial" w:cs="Arial"/>
          <w:color w:val="000000"/>
          <w:kern w:val="28"/>
          <w:sz w:val="20"/>
          <w:szCs w:val="20"/>
          <w:lang w:eastAsia="en-GB"/>
          <w14:cntxtAlts/>
        </w:rPr>
      </w:pPr>
    </w:p>
    <w:p w14:paraId="4D5E61AD" w14:textId="77777777" w:rsidR="00077F68" w:rsidRDefault="00077F68">
      <w:pPr>
        <w:rPr>
          <w:rFonts w:ascii="Arial" w:eastAsia="Times New Roman" w:hAnsi="Arial" w:cs="Arial"/>
          <w:b/>
          <w:bCs/>
          <w:color w:val="000000"/>
          <w:kern w:val="28"/>
          <w:sz w:val="20"/>
          <w:szCs w:val="20"/>
          <w:lang w:eastAsia="en-GB"/>
          <w14:cntxtAlts/>
        </w:rPr>
      </w:pPr>
      <w:r>
        <w:rPr>
          <w:rFonts w:ascii="Arial" w:eastAsia="Times New Roman" w:hAnsi="Arial" w:cs="Arial"/>
          <w:b/>
          <w:bCs/>
          <w:color w:val="000000"/>
          <w:kern w:val="28"/>
          <w:sz w:val="20"/>
          <w:szCs w:val="20"/>
          <w:lang w:eastAsia="en-GB"/>
          <w14:cntxtAlts/>
        </w:rPr>
        <w:br w:type="page"/>
      </w:r>
    </w:p>
    <w:p w14:paraId="540D5399" w14:textId="269C1856" w:rsidR="007055B2" w:rsidRDefault="00B579BF" w:rsidP="00595878">
      <w:pPr>
        <w:widowControl w:val="0"/>
        <w:spacing w:after="0" w:line="285" w:lineRule="auto"/>
        <w:jc w:val="both"/>
        <w:rPr>
          <w:rFonts w:ascii="Arial" w:eastAsia="Times New Roman" w:hAnsi="Arial" w:cs="Arial"/>
          <w:b/>
          <w:bCs/>
          <w:color w:val="000000"/>
          <w:kern w:val="28"/>
          <w:sz w:val="20"/>
          <w:szCs w:val="20"/>
          <w:lang w:eastAsia="en-GB"/>
          <w14:cntxtAlts/>
        </w:rPr>
      </w:pPr>
      <w:r>
        <w:rPr>
          <w:rFonts w:ascii="Arial" w:eastAsia="Times New Roman" w:hAnsi="Arial" w:cs="Arial"/>
          <w:b/>
          <w:bCs/>
          <w:color w:val="000000"/>
          <w:kern w:val="28"/>
          <w:sz w:val="20"/>
          <w:szCs w:val="20"/>
          <w:lang w:eastAsia="en-GB"/>
          <w14:cntxtAlts/>
        </w:rPr>
        <w:lastRenderedPageBreak/>
        <w:t>The Mental Capacity Act 2005 Five Principles</w:t>
      </w:r>
    </w:p>
    <w:p w14:paraId="2876142A" w14:textId="77777777" w:rsidR="00B579BF" w:rsidRPr="007055B2" w:rsidRDefault="00B579BF" w:rsidP="00595878">
      <w:pPr>
        <w:widowControl w:val="0"/>
        <w:spacing w:after="0" w:line="285" w:lineRule="auto"/>
        <w:jc w:val="both"/>
        <w:rPr>
          <w:rFonts w:ascii="Arial" w:eastAsia="Times New Roman" w:hAnsi="Arial" w:cs="Arial"/>
          <w:b/>
          <w:bCs/>
          <w:color w:val="000000"/>
          <w:kern w:val="28"/>
          <w:sz w:val="20"/>
          <w:szCs w:val="20"/>
          <w:lang w:eastAsia="en-GB"/>
          <w14:cntxtAlts/>
        </w:rPr>
      </w:pPr>
    </w:p>
    <w:p w14:paraId="010B8599" w14:textId="7E0A663B" w:rsidR="00744F3A" w:rsidRPr="0077128D" w:rsidRDefault="00744F3A" w:rsidP="002B1E58">
      <w:pPr>
        <w:widowControl w:val="0"/>
        <w:spacing w:after="0" w:line="285" w:lineRule="auto"/>
        <w:jc w:val="center"/>
        <w:rPr>
          <w:rFonts w:ascii="Arial" w:eastAsia="Times New Roman" w:hAnsi="Arial" w:cs="Arial"/>
          <w:color w:val="000000"/>
          <w:kern w:val="28"/>
          <w:sz w:val="20"/>
          <w:szCs w:val="20"/>
          <w:lang w:eastAsia="en-GB"/>
          <w14:cntxtAlts/>
        </w:rPr>
      </w:pPr>
      <w:r>
        <w:rPr>
          <w:noProof/>
        </w:rPr>
        <w:drawing>
          <wp:inline distT="0" distB="0" distL="0" distR="0" wp14:anchorId="4F75B780" wp14:editId="7000EA94">
            <wp:extent cx="4505721" cy="2858003"/>
            <wp:effectExtent l="152400" t="171450" r="333375" b="3619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l="24510" t="29676" r="10871" b="8838"/>
                    <a:stretch/>
                  </pic:blipFill>
                  <pic:spPr bwMode="auto">
                    <a:xfrm>
                      <a:off x="0" y="0"/>
                      <a:ext cx="4532795" cy="2875176"/>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5E2032F7" w14:textId="2FC56178" w:rsidR="00CE6A73" w:rsidRPr="00F76106" w:rsidRDefault="00CE6A73" w:rsidP="00CE6A73">
      <w:pPr>
        <w:widowControl w:val="0"/>
        <w:spacing w:after="0" w:line="285" w:lineRule="auto"/>
        <w:rPr>
          <w:rFonts w:ascii="Arial" w:eastAsia="Times New Roman" w:hAnsi="Arial" w:cs="Arial"/>
          <w:color w:val="000000"/>
          <w:kern w:val="28"/>
          <w:sz w:val="18"/>
          <w:szCs w:val="18"/>
          <w:lang w:eastAsia="en-GB"/>
          <w14:cntxtAlts/>
        </w:rPr>
      </w:pPr>
    </w:p>
    <w:p w14:paraId="307446E1" w14:textId="77777777" w:rsidR="00BE71AE" w:rsidRDefault="0077128D" w:rsidP="0077128D">
      <w:pPr>
        <w:widowControl w:val="0"/>
        <w:spacing w:after="0" w:line="285" w:lineRule="auto"/>
        <w:jc w:val="both"/>
        <w:rPr>
          <w:rFonts w:ascii="Arial" w:eastAsia="Times New Roman" w:hAnsi="Arial" w:cs="Arial"/>
          <w:color w:val="000000"/>
          <w:kern w:val="28"/>
          <w:sz w:val="20"/>
          <w:szCs w:val="20"/>
          <w:lang w:eastAsia="en-GB"/>
          <w14:cntxtAlts/>
        </w:rPr>
      </w:pPr>
      <w:r w:rsidRPr="00E6493A">
        <w:rPr>
          <w:rFonts w:ascii="Arial" w:eastAsia="Times New Roman" w:hAnsi="Arial" w:cs="Arial"/>
          <w:color w:val="000000"/>
          <w:kern w:val="28"/>
          <w:sz w:val="20"/>
          <w:szCs w:val="20"/>
          <w:lang w:eastAsia="en-GB"/>
          <w14:cntxtAlts/>
        </w:rPr>
        <w:t>The</w:t>
      </w:r>
      <w:r w:rsidR="0057411E">
        <w:rPr>
          <w:rFonts w:ascii="Arial" w:eastAsia="Times New Roman" w:hAnsi="Arial" w:cs="Arial"/>
          <w:color w:val="000000"/>
          <w:kern w:val="28"/>
          <w:sz w:val="20"/>
          <w:szCs w:val="20"/>
          <w:lang w:eastAsia="en-GB"/>
          <w14:cntxtAlts/>
        </w:rPr>
        <w:t>se</w:t>
      </w:r>
      <w:r w:rsidRPr="00E6493A">
        <w:rPr>
          <w:rFonts w:ascii="Arial" w:eastAsia="Times New Roman" w:hAnsi="Arial" w:cs="Arial"/>
          <w:color w:val="000000"/>
          <w:kern w:val="28"/>
          <w:sz w:val="20"/>
          <w:szCs w:val="20"/>
          <w:lang w:eastAsia="en-GB"/>
          <w14:cntxtAlts/>
        </w:rPr>
        <w:t xml:space="preserve"> five statutory principles are the benchmark and must underpin all acts carried out and decisions taken in relation to the Act.</w:t>
      </w:r>
      <w:r>
        <w:rPr>
          <w:rFonts w:ascii="Arial" w:eastAsia="Times New Roman" w:hAnsi="Arial" w:cs="Arial"/>
          <w:color w:val="000000"/>
          <w:kern w:val="28"/>
          <w:sz w:val="20"/>
          <w:szCs w:val="20"/>
          <w:lang w:eastAsia="en-GB"/>
          <w14:cntxtAlts/>
        </w:rPr>
        <w:t xml:space="preserve"> </w:t>
      </w:r>
      <w:r w:rsidRPr="00E6493A">
        <w:rPr>
          <w:rFonts w:ascii="Arial" w:eastAsia="Times New Roman" w:hAnsi="Arial" w:cs="Arial"/>
          <w:color w:val="000000"/>
          <w:kern w:val="28"/>
          <w:sz w:val="20"/>
          <w:szCs w:val="20"/>
          <w:lang w:eastAsia="en-GB"/>
          <w14:cntxtAlts/>
        </w:rPr>
        <w:t>The MCA is designed to empower those in health and social care to assess capacity themselves, rather than rely on expert testing</w:t>
      </w:r>
      <w:r>
        <w:rPr>
          <w:rFonts w:ascii="Arial" w:eastAsia="Times New Roman" w:hAnsi="Arial" w:cs="Arial"/>
          <w:color w:val="000000"/>
          <w:kern w:val="28"/>
          <w:sz w:val="20"/>
          <w:szCs w:val="20"/>
          <w:lang w:eastAsia="en-GB"/>
          <w14:cntxtAlts/>
        </w:rPr>
        <w:t xml:space="preserve">. </w:t>
      </w:r>
    </w:p>
    <w:p w14:paraId="7F05DF88" w14:textId="77777777" w:rsidR="00BE71AE" w:rsidRDefault="00BE71AE" w:rsidP="0077128D">
      <w:pPr>
        <w:widowControl w:val="0"/>
        <w:spacing w:after="0" w:line="285" w:lineRule="auto"/>
        <w:jc w:val="both"/>
        <w:rPr>
          <w:rFonts w:ascii="Arial" w:eastAsia="Times New Roman" w:hAnsi="Arial" w:cs="Arial"/>
          <w:color w:val="000000"/>
          <w:kern w:val="28"/>
          <w:sz w:val="20"/>
          <w:szCs w:val="20"/>
          <w:lang w:eastAsia="en-GB"/>
          <w14:cntxtAlts/>
        </w:rPr>
      </w:pPr>
    </w:p>
    <w:p w14:paraId="2264BD8D" w14:textId="77CFEEB7" w:rsidR="00436C7D" w:rsidRDefault="00436C7D" w:rsidP="0077128D">
      <w:pPr>
        <w:widowControl w:val="0"/>
        <w:spacing w:after="0" w:line="285" w:lineRule="auto"/>
        <w:jc w:val="both"/>
        <w:rPr>
          <w:rFonts w:ascii="Arial" w:hAnsi="Arial" w:cs="Arial"/>
          <w:sz w:val="20"/>
          <w:szCs w:val="20"/>
        </w:rPr>
      </w:pPr>
      <w:r w:rsidRPr="00B00B54">
        <w:rPr>
          <w:rFonts w:ascii="Arial" w:hAnsi="Arial" w:cs="Arial"/>
          <w:sz w:val="20"/>
          <w:szCs w:val="20"/>
        </w:rPr>
        <w:t>Everyone working with the Mental Capacity Act should feel confident putting the key principles into practice. That means focusing on a person’s right to make their own decisions, and assuming that a person has the capacity to make the decision. It also means every effort must be taken to encourage and support the person to make the decision for themselves.</w:t>
      </w:r>
    </w:p>
    <w:p w14:paraId="1AF11EF9" w14:textId="2F3E00A3" w:rsidR="008721B9" w:rsidRDefault="008721B9" w:rsidP="0077128D">
      <w:pPr>
        <w:widowControl w:val="0"/>
        <w:spacing w:after="0" w:line="285" w:lineRule="auto"/>
        <w:jc w:val="both"/>
        <w:rPr>
          <w:rFonts w:ascii="Arial" w:hAnsi="Arial" w:cs="Arial"/>
          <w:sz w:val="20"/>
          <w:szCs w:val="20"/>
        </w:rPr>
      </w:pPr>
    </w:p>
    <w:p w14:paraId="78AB4BCF" w14:textId="7BF17E6F" w:rsidR="008721B9" w:rsidRPr="008721B9" w:rsidRDefault="008721B9" w:rsidP="0077128D">
      <w:pPr>
        <w:widowControl w:val="0"/>
        <w:spacing w:after="0" w:line="285" w:lineRule="auto"/>
        <w:jc w:val="both"/>
        <w:rPr>
          <w:rFonts w:ascii="Arial" w:hAnsi="Arial" w:cs="Arial"/>
          <w:sz w:val="20"/>
          <w:szCs w:val="20"/>
        </w:rPr>
      </w:pPr>
      <w:r w:rsidRPr="008721B9">
        <w:rPr>
          <w:rFonts w:ascii="Arial" w:hAnsi="Arial" w:cs="Arial"/>
          <w:sz w:val="20"/>
          <w:szCs w:val="20"/>
        </w:rPr>
        <w:t>If a person has been assessed as lacking capacity</w:t>
      </w:r>
      <w:r>
        <w:rPr>
          <w:rFonts w:ascii="Arial" w:hAnsi="Arial" w:cs="Arial"/>
          <w:sz w:val="20"/>
          <w:szCs w:val="20"/>
        </w:rPr>
        <w:t xml:space="preserve"> for a specific decision at a specific time</w:t>
      </w:r>
      <w:r w:rsidR="00153A58">
        <w:rPr>
          <w:rFonts w:ascii="Arial" w:hAnsi="Arial" w:cs="Arial"/>
          <w:sz w:val="20"/>
          <w:szCs w:val="20"/>
        </w:rPr>
        <w:t>,</w:t>
      </w:r>
      <w:r w:rsidRPr="008721B9">
        <w:rPr>
          <w:rFonts w:ascii="Arial" w:hAnsi="Arial" w:cs="Arial"/>
          <w:sz w:val="20"/>
          <w:szCs w:val="20"/>
        </w:rPr>
        <w:t xml:space="preserve"> then any action taken, or any decision made on behalf of that person, must be made in their best interests. The person who has to make the decision is known as the ‘decision-maker’ and normally will be the person responsible for the support or treatment in question, such as a doctor</w:t>
      </w:r>
      <w:r w:rsidR="00153A58">
        <w:rPr>
          <w:rFonts w:ascii="Arial" w:hAnsi="Arial" w:cs="Arial"/>
          <w:sz w:val="20"/>
          <w:szCs w:val="20"/>
        </w:rPr>
        <w:t xml:space="preserve"> (including dentists)</w:t>
      </w:r>
      <w:r w:rsidRPr="008721B9">
        <w:rPr>
          <w:rFonts w:ascii="Arial" w:hAnsi="Arial" w:cs="Arial"/>
          <w:sz w:val="20"/>
          <w:szCs w:val="20"/>
        </w:rPr>
        <w:t xml:space="preserve">, </w:t>
      </w:r>
      <w:r w:rsidR="0086264E" w:rsidRPr="008721B9">
        <w:rPr>
          <w:rFonts w:ascii="Arial" w:hAnsi="Arial" w:cs="Arial"/>
          <w:sz w:val="20"/>
          <w:szCs w:val="20"/>
        </w:rPr>
        <w:t>nurse</w:t>
      </w:r>
      <w:r w:rsidR="0086264E">
        <w:rPr>
          <w:rFonts w:ascii="Arial" w:hAnsi="Arial" w:cs="Arial"/>
          <w:sz w:val="20"/>
          <w:szCs w:val="20"/>
        </w:rPr>
        <w:t>,</w:t>
      </w:r>
      <w:r w:rsidR="0086264E" w:rsidRPr="008721B9">
        <w:rPr>
          <w:rFonts w:ascii="Arial" w:hAnsi="Arial" w:cs="Arial"/>
          <w:sz w:val="20"/>
          <w:szCs w:val="20"/>
        </w:rPr>
        <w:t xml:space="preserve"> </w:t>
      </w:r>
      <w:r w:rsidRPr="008721B9">
        <w:rPr>
          <w:rFonts w:ascii="Arial" w:hAnsi="Arial" w:cs="Arial"/>
          <w:sz w:val="20"/>
          <w:szCs w:val="20"/>
        </w:rPr>
        <w:t>care worker</w:t>
      </w:r>
      <w:r w:rsidR="0086264E">
        <w:rPr>
          <w:rFonts w:ascii="Arial" w:hAnsi="Arial" w:cs="Arial"/>
          <w:sz w:val="20"/>
          <w:szCs w:val="20"/>
        </w:rPr>
        <w:t xml:space="preserve"> </w:t>
      </w:r>
      <w:r w:rsidRPr="008721B9">
        <w:rPr>
          <w:rFonts w:ascii="Arial" w:hAnsi="Arial" w:cs="Arial"/>
          <w:sz w:val="20"/>
          <w:szCs w:val="20"/>
        </w:rPr>
        <w:t>or social worker.</w:t>
      </w:r>
      <w:r w:rsidR="001968A5">
        <w:rPr>
          <w:rFonts w:ascii="Arial" w:hAnsi="Arial" w:cs="Arial"/>
          <w:sz w:val="20"/>
          <w:szCs w:val="20"/>
        </w:rPr>
        <w:t xml:space="preserve"> Any best interest decisions should be in the least restrictive way possible.</w:t>
      </w:r>
    </w:p>
    <w:p w14:paraId="13E54A58" w14:textId="77777777" w:rsidR="00281DE1" w:rsidRPr="00B00B54" w:rsidRDefault="00281DE1" w:rsidP="0077128D">
      <w:pPr>
        <w:widowControl w:val="0"/>
        <w:spacing w:after="0" w:line="285" w:lineRule="auto"/>
        <w:jc w:val="both"/>
        <w:rPr>
          <w:rFonts w:ascii="Arial" w:eastAsia="Times New Roman" w:hAnsi="Arial" w:cs="Arial"/>
          <w:kern w:val="28"/>
          <w:sz w:val="20"/>
          <w:szCs w:val="20"/>
          <w:lang w:eastAsia="en-GB"/>
          <w14:cntxtAlts/>
        </w:rPr>
      </w:pPr>
    </w:p>
    <w:p w14:paraId="4E270215" w14:textId="77777777" w:rsidR="00FC7ED0" w:rsidRDefault="0077128D" w:rsidP="00FC7ED0">
      <w:pPr>
        <w:widowControl w:val="0"/>
        <w:spacing w:after="0" w:line="285" w:lineRule="auto"/>
        <w:jc w:val="both"/>
        <w:rPr>
          <w:rFonts w:ascii="Arial" w:eastAsia="Times New Roman" w:hAnsi="Arial" w:cs="Arial"/>
          <w:color w:val="000000"/>
          <w:kern w:val="28"/>
          <w:sz w:val="20"/>
          <w:szCs w:val="20"/>
          <w:lang w:eastAsia="en-GB"/>
          <w14:cntxtAlts/>
        </w:rPr>
      </w:pPr>
      <w:r w:rsidRPr="00E6493A">
        <w:rPr>
          <w:rFonts w:ascii="Arial" w:eastAsia="Times New Roman" w:hAnsi="Arial" w:cs="Arial"/>
          <w:color w:val="000000"/>
          <w:kern w:val="28"/>
          <w:sz w:val="20"/>
          <w:szCs w:val="20"/>
          <w:lang w:eastAsia="en-GB"/>
          <w14:cntxtAlts/>
        </w:rPr>
        <w:t xml:space="preserve">Understanding and using the MCA supports </w:t>
      </w:r>
      <w:r w:rsidR="000F46AE">
        <w:rPr>
          <w:rFonts w:ascii="Arial" w:eastAsia="Times New Roman" w:hAnsi="Arial" w:cs="Arial"/>
          <w:color w:val="000000"/>
          <w:kern w:val="28"/>
          <w:sz w:val="20"/>
          <w:szCs w:val="20"/>
          <w:lang w:eastAsia="en-GB"/>
          <w14:cntxtAlts/>
        </w:rPr>
        <w:t xml:space="preserve">clinical </w:t>
      </w:r>
      <w:r w:rsidRPr="00E6493A">
        <w:rPr>
          <w:rFonts w:ascii="Arial" w:eastAsia="Times New Roman" w:hAnsi="Arial" w:cs="Arial"/>
          <w:color w:val="000000"/>
          <w:kern w:val="28"/>
          <w:sz w:val="20"/>
          <w:szCs w:val="20"/>
          <w:lang w:eastAsia="en-GB"/>
          <w14:cntxtAlts/>
        </w:rPr>
        <w:t xml:space="preserve">practice – for example, application of the </w:t>
      </w:r>
      <w:r>
        <w:rPr>
          <w:rFonts w:ascii="Arial" w:eastAsia="Times New Roman" w:hAnsi="Arial" w:cs="Arial"/>
          <w:color w:val="000000"/>
          <w:kern w:val="28"/>
          <w:sz w:val="20"/>
          <w:szCs w:val="20"/>
          <w:lang w:eastAsia="en-GB"/>
          <w14:cntxtAlts/>
        </w:rPr>
        <w:t>Deprivation of Liberty Safeguards (D</w:t>
      </w:r>
      <w:r w:rsidR="00D66CFD">
        <w:rPr>
          <w:rFonts w:ascii="Arial" w:eastAsia="Times New Roman" w:hAnsi="Arial" w:cs="Arial"/>
          <w:color w:val="000000"/>
          <w:kern w:val="28"/>
          <w:sz w:val="20"/>
          <w:szCs w:val="20"/>
          <w:lang w:eastAsia="en-GB"/>
          <w14:cntxtAlts/>
        </w:rPr>
        <w:t>o</w:t>
      </w:r>
      <w:r>
        <w:rPr>
          <w:rFonts w:ascii="Arial" w:eastAsia="Times New Roman" w:hAnsi="Arial" w:cs="Arial"/>
          <w:color w:val="000000"/>
          <w:kern w:val="28"/>
          <w:sz w:val="20"/>
          <w:szCs w:val="20"/>
          <w:lang w:eastAsia="en-GB"/>
          <w14:cntxtAlts/>
        </w:rPr>
        <w:t xml:space="preserve">LS) </w:t>
      </w:r>
      <w:r w:rsidR="00FC7ED0">
        <w:rPr>
          <w:rFonts w:ascii="Arial" w:eastAsia="Times New Roman" w:hAnsi="Arial" w:cs="Arial"/>
          <w:color w:val="000000"/>
          <w:kern w:val="28"/>
          <w:sz w:val="20"/>
          <w:szCs w:val="20"/>
          <w:lang w:eastAsia="en-GB"/>
          <w14:cntxtAlts/>
        </w:rPr>
        <w:t xml:space="preserve">and Court of Protection Deprivation of Liberty authorisations (known colloquially as ‘CoP_DoL’). The Mental Capacity (Amendment) Act 2019 once implemented will bring a replacement for DoLS entitled the Liberty Protection Safeguards (LPS). The implementation date is yet to be announced by government. </w:t>
      </w:r>
    </w:p>
    <w:p w14:paraId="14500B65" w14:textId="1B1AAC17" w:rsidR="00CE6A73" w:rsidRDefault="00CE6A73" w:rsidP="00CE6A73">
      <w:pPr>
        <w:widowControl w:val="0"/>
        <w:spacing w:after="0" w:line="285" w:lineRule="auto"/>
        <w:rPr>
          <w:rFonts w:ascii="Arial" w:eastAsia="Times New Roman" w:hAnsi="Arial" w:cs="Arial"/>
          <w:color w:val="000000"/>
          <w:kern w:val="28"/>
          <w:sz w:val="20"/>
          <w:szCs w:val="20"/>
          <w:lang w:eastAsia="en-GB"/>
          <w14:cntxtAlts/>
        </w:rPr>
      </w:pPr>
    </w:p>
    <w:p w14:paraId="6948ADE4" w14:textId="1FFD3947" w:rsidR="00690528" w:rsidRPr="003B183F" w:rsidRDefault="00690528" w:rsidP="00CE6A73">
      <w:pPr>
        <w:widowControl w:val="0"/>
        <w:spacing w:after="0" w:line="285" w:lineRule="auto"/>
        <w:rPr>
          <w:rFonts w:ascii="Arial" w:eastAsia="Times New Roman" w:hAnsi="Arial" w:cs="Arial"/>
          <w:b/>
          <w:bCs/>
          <w:color w:val="000000"/>
          <w:kern w:val="28"/>
          <w:sz w:val="20"/>
          <w:szCs w:val="20"/>
          <w:lang w:eastAsia="en-GB"/>
          <w14:cntxtAlts/>
        </w:rPr>
      </w:pPr>
      <w:r w:rsidRPr="003B183F">
        <w:rPr>
          <w:rFonts w:ascii="Arial" w:eastAsia="Times New Roman" w:hAnsi="Arial" w:cs="Arial"/>
          <w:b/>
          <w:bCs/>
          <w:color w:val="000000"/>
          <w:kern w:val="28"/>
          <w:sz w:val="20"/>
          <w:szCs w:val="20"/>
          <w:lang w:eastAsia="en-GB"/>
          <w14:cntxtAlts/>
        </w:rPr>
        <w:t>MCA</w:t>
      </w:r>
      <w:r w:rsidR="00B642E8" w:rsidRPr="003B183F">
        <w:rPr>
          <w:rFonts w:ascii="Arial" w:eastAsia="Times New Roman" w:hAnsi="Arial" w:cs="Arial"/>
          <w:b/>
          <w:bCs/>
          <w:color w:val="000000"/>
          <w:kern w:val="28"/>
          <w:sz w:val="20"/>
          <w:szCs w:val="20"/>
          <w:lang w:eastAsia="en-GB"/>
          <w14:cntxtAlts/>
        </w:rPr>
        <w:t>/DoLS</w:t>
      </w:r>
      <w:r w:rsidRPr="003B183F">
        <w:rPr>
          <w:rFonts w:ascii="Arial" w:eastAsia="Times New Roman" w:hAnsi="Arial" w:cs="Arial"/>
          <w:b/>
          <w:bCs/>
          <w:color w:val="000000"/>
          <w:kern w:val="28"/>
          <w:sz w:val="20"/>
          <w:szCs w:val="20"/>
          <w:lang w:eastAsia="en-GB"/>
          <w14:cntxtAlts/>
        </w:rPr>
        <w:t>/</w:t>
      </w:r>
      <w:r w:rsidR="00FC7ED0" w:rsidRPr="003B183F">
        <w:rPr>
          <w:rFonts w:ascii="Arial" w:eastAsia="Times New Roman" w:hAnsi="Arial" w:cs="Arial"/>
          <w:b/>
          <w:bCs/>
          <w:color w:val="000000"/>
          <w:kern w:val="28"/>
          <w:sz w:val="20"/>
          <w:szCs w:val="20"/>
          <w:lang w:eastAsia="en-GB"/>
          <w14:cntxtAlts/>
        </w:rPr>
        <w:t>CoP_DoL/</w:t>
      </w:r>
      <w:r w:rsidRPr="003B183F">
        <w:rPr>
          <w:rFonts w:ascii="Arial" w:eastAsia="Times New Roman" w:hAnsi="Arial" w:cs="Arial"/>
          <w:b/>
          <w:bCs/>
          <w:color w:val="000000"/>
          <w:kern w:val="28"/>
          <w:sz w:val="20"/>
          <w:szCs w:val="20"/>
          <w:lang w:eastAsia="en-GB"/>
          <w14:cntxtAlts/>
        </w:rPr>
        <w:t xml:space="preserve">LPS resources and information: </w:t>
      </w:r>
    </w:p>
    <w:tbl>
      <w:tblPr>
        <w:tblStyle w:val="TableGrid"/>
        <w:tblW w:w="0" w:type="auto"/>
        <w:jc w:val="center"/>
        <w:tblLook w:val="04A0" w:firstRow="1" w:lastRow="0" w:firstColumn="1" w:lastColumn="0" w:noHBand="0" w:noVBand="1"/>
      </w:tblPr>
      <w:tblGrid>
        <w:gridCol w:w="1600"/>
        <w:gridCol w:w="4869"/>
      </w:tblGrid>
      <w:tr w:rsidR="000F46AE" w:rsidRPr="003B183F" w14:paraId="142306BD" w14:textId="77777777" w:rsidTr="000F46AE">
        <w:trPr>
          <w:trHeight w:val="291"/>
          <w:jc w:val="center"/>
        </w:trPr>
        <w:tc>
          <w:tcPr>
            <w:tcW w:w="1600" w:type="dxa"/>
          </w:tcPr>
          <w:p w14:paraId="2D29AF50" w14:textId="160CD017" w:rsidR="000F46AE" w:rsidRPr="003B183F" w:rsidRDefault="000F46AE" w:rsidP="00690528">
            <w:pPr>
              <w:widowControl w:val="0"/>
              <w:spacing w:line="285" w:lineRule="auto"/>
              <w:jc w:val="center"/>
              <w:rPr>
                <w:rFonts w:ascii="Arial" w:hAnsi="Arial" w:cs="Arial"/>
                <w:sz w:val="20"/>
                <w:szCs w:val="20"/>
              </w:rPr>
            </w:pPr>
            <w:r w:rsidRPr="003B183F">
              <w:rPr>
                <w:rFonts w:ascii="Arial" w:hAnsi="Arial" w:cs="Arial"/>
                <w:sz w:val="20"/>
                <w:szCs w:val="20"/>
              </w:rPr>
              <w:t>MCA</w:t>
            </w:r>
          </w:p>
        </w:tc>
        <w:tc>
          <w:tcPr>
            <w:tcW w:w="4869" w:type="dxa"/>
          </w:tcPr>
          <w:p w14:paraId="439B2A0C" w14:textId="0792FE12" w:rsidR="000F46AE" w:rsidRPr="003B183F" w:rsidRDefault="003F4C74" w:rsidP="00690528">
            <w:pPr>
              <w:widowControl w:val="0"/>
              <w:spacing w:line="285" w:lineRule="auto"/>
              <w:jc w:val="center"/>
              <w:rPr>
                <w:rFonts w:ascii="Arial" w:eastAsia="Times New Roman" w:hAnsi="Arial" w:cs="Arial"/>
                <w:color w:val="000000"/>
                <w:kern w:val="28"/>
                <w:sz w:val="20"/>
                <w:szCs w:val="20"/>
                <w:lang w:eastAsia="en-GB"/>
                <w14:cntxtAlts/>
              </w:rPr>
            </w:pPr>
            <w:hyperlink r:id="rId37" w:history="1">
              <w:r w:rsidR="000F46AE" w:rsidRPr="003B183F">
                <w:rPr>
                  <w:rStyle w:val="Hyperlink"/>
                  <w:rFonts w:ascii="Arial" w:hAnsi="Arial" w:cs="Arial"/>
                  <w:sz w:val="20"/>
                  <w:szCs w:val="20"/>
                </w:rPr>
                <w:t>Mental Capacity Act 2005 at a glance | SCIE</w:t>
              </w:r>
            </w:hyperlink>
          </w:p>
        </w:tc>
      </w:tr>
      <w:tr w:rsidR="000F46AE" w:rsidRPr="003B183F" w14:paraId="240EDEFC" w14:textId="77777777" w:rsidTr="000F46AE">
        <w:trPr>
          <w:trHeight w:val="291"/>
          <w:jc w:val="center"/>
        </w:trPr>
        <w:tc>
          <w:tcPr>
            <w:tcW w:w="1600" w:type="dxa"/>
          </w:tcPr>
          <w:p w14:paraId="6EA1C333" w14:textId="275D1216" w:rsidR="000F46AE" w:rsidRPr="003B183F" w:rsidRDefault="000F46AE" w:rsidP="00690528">
            <w:pPr>
              <w:widowControl w:val="0"/>
              <w:spacing w:line="285" w:lineRule="auto"/>
              <w:jc w:val="center"/>
              <w:rPr>
                <w:rFonts w:ascii="Arial" w:hAnsi="Arial" w:cs="Arial"/>
                <w:sz w:val="20"/>
                <w:szCs w:val="20"/>
              </w:rPr>
            </w:pPr>
            <w:r w:rsidRPr="003B183F">
              <w:rPr>
                <w:rFonts w:ascii="Arial" w:hAnsi="Arial" w:cs="Arial"/>
                <w:sz w:val="20"/>
                <w:szCs w:val="20"/>
              </w:rPr>
              <w:t>MCA</w:t>
            </w:r>
          </w:p>
        </w:tc>
        <w:tc>
          <w:tcPr>
            <w:tcW w:w="4869" w:type="dxa"/>
          </w:tcPr>
          <w:p w14:paraId="1EC63723" w14:textId="33376170" w:rsidR="000F46AE" w:rsidRPr="003B183F" w:rsidRDefault="003F4C74" w:rsidP="00690528">
            <w:pPr>
              <w:widowControl w:val="0"/>
              <w:spacing w:line="285" w:lineRule="auto"/>
              <w:jc w:val="center"/>
              <w:rPr>
                <w:rFonts w:ascii="Arial" w:eastAsia="Times New Roman" w:hAnsi="Arial" w:cs="Arial"/>
                <w:color w:val="0070C0"/>
                <w:kern w:val="28"/>
                <w:sz w:val="20"/>
                <w:szCs w:val="20"/>
                <w:lang w:eastAsia="en-GB"/>
                <w14:cntxtAlts/>
              </w:rPr>
            </w:pPr>
            <w:hyperlink r:id="rId38" w:history="1">
              <w:r w:rsidR="000F46AE" w:rsidRPr="003B183F">
                <w:rPr>
                  <w:rFonts w:ascii="Arial" w:hAnsi="Arial" w:cs="Arial"/>
                  <w:color w:val="0070C0"/>
                  <w:sz w:val="20"/>
                  <w:szCs w:val="20"/>
                </w:rPr>
                <w:t>The Toolkit - Mental Capacity Toolkit</w:t>
              </w:r>
            </w:hyperlink>
          </w:p>
        </w:tc>
      </w:tr>
      <w:tr w:rsidR="000F46AE" w:rsidRPr="003B183F" w14:paraId="42AF5A1A" w14:textId="77777777" w:rsidTr="000F46AE">
        <w:trPr>
          <w:trHeight w:val="291"/>
          <w:jc w:val="center"/>
        </w:trPr>
        <w:tc>
          <w:tcPr>
            <w:tcW w:w="1600" w:type="dxa"/>
          </w:tcPr>
          <w:p w14:paraId="49B45E33" w14:textId="78F46B09" w:rsidR="000F46AE" w:rsidRPr="003B183F" w:rsidRDefault="000F46AE" w:rsidP="00CE3E0B">
            <w:pPr>
              <w:widowControl w:val="0"/>
              <w:spacing w:line="285" w:lineRule="auto"/>
              <w:jc w:val="center"/>
              <w:rPr>
                <w:rFonts w:ascii="Arial" w:hAnsi="Arial" w:cs="Arial"/>
                <w:sz w:val="20"/>
                <w:szCs w:val="20"/>
              </w:rPr>
            </w:pPr>
            <w:r w:rsidRPr="003B183F">
              <w:rPr>
                <w:rFonts w:ascii="Arial" w:hAnsi="Arial" w:cs="Arial"/>
                <w:sz w:val="20"/>
                <w:szCs w:val="20"/>
              </w:rPr>
              <w:t>DoLS</w:t>
            </w:r>
          </w:p>
        </w:tc>
        <w:tc>
          <w:tcPr>
            <w:tcW w:w="4869" w:type="dxa"/>
          </w:tcPr>
          <w:p w14:paraId="30D3A6B6" w14:textId="4ECA8099" w:rsidR="000F46AE" w:rsidRPr="003B183F" w:rsidRDefault="003F4C74" w:rsidP="00CE3E0B">
            <w:pPr>
              <w:widowControl w:val="0"/>
              <w:spacing w:line="285" w:lineRule="auto"/>
              <w:jc w:val="center"/>
              <w:rPr>
                <w:rFonts w:ascii="Arial" w:hAnsi="Arial" w:cs="Arial"/>
                <w:color w:val="0070C0"/>
                <w:sz w:val="20"/>
                <w:szCs w:val="20"/>
              </w:rPr>
            </w:pPr>
            <w:hyperlink r:id="rId39" w:history="1">
              <w:r w:rsidR="000F46AE" w:rsidRPr="003B183F">
                <w:rPr>
                  <w:rStyle w:val="Hyperlink"/>
                  <w:rFonts w:ascii="Arial" w:hAnsi="Arial" w:cs="Arial"/>
                  <w:sz w:val="20"/>
                  <w:szCs w:val="20"/>
                </w:rPr>
                <w:t>Deprivation of liberty - Mind</w:t>
              </w:r>
            </w:hyperlink>
          </w:p>
        </w:tc>
      </w:tr>
      <w:tr w:rsidR="002747C1" w:rsidRPr="003B183F" w14:paraId="626D1820" w14:textId="77777777" w:rsidTr="000F46AE">
        <w:trPr>
          <w:trHeight w:val="291"/>
          <w:jc w:val="center"/>
        </w:trPr>
        <w:tc>
          <w:tcPr>
            <w:tcW w:w="1600" w:type="dxa"/>
          </w:tcPr>
          <w:p w14:paraId="3DBF47EF" w14:textId="33B50919" w:rsidR="002747C1" w:rsidRPr="003B183F" w:rsidRDefault="002747C1" w:rsidP="002747C1">
            <w:pPr>
              <w:widowControl w:val="0"/>
              <w:spacing w:line="285" w:lineRule="auto"/>
              <w:jc w:val="center"/>
              <w:rPr>
                <w:rFonts w:ascii="Arial" w:hAnsi="Arial" w:cs="Arial"/>
                <w:sz w:val="20"/>
                <w:szCs w:val="20"/>
              </w:rPr>
            </w:pPr>
            <w:r w:rsidRPr="003B183F">
              <w:rPr>
                <w:rFonts w:ascii="Arial" w:hAnsi="Arial" w:cs="Arial"/>
                <w:sz w:val="20"/>
                <w:szCs w:val="20"/>
              </w:rPr>
              <w:t>CoP_DoL</w:t>
            </w:r>
          </w:p>
        </w:tc>
        <w:tc>
          <w:tcPr>
            <w:tcW w:w="4869" w:type="dxa"/>
          </w:tcPr>
          <w:p w14:paraId="6E37816D" w14:textId="432AD262" w:rsidR="002747C1" w:rsidRPr="003B183F" w:rsidRDefault="003F4C74" w:rsidP="002747C1">
            <w:pPr>
              <w:widowControl w:val="0"/>
              <w:spacing w:line="285" w:lineRule="auto"/>
              <w:jc w:val="center"/>
              <w:rPr>
                <w:rFonts w:ascii="Arial" w:hAnsi="Arial" w:cs="Arial"/>
                <w:sz w:val="20"/>
                <w:szCs w:val="20"/>
              </w:rPr>
            </w:pPr>
            <w:hyperlink r:id="rId40" w:history="1">
              <w:r w:rsidR="002747C1" w:rsidRPr="003B183F">
                <w:rPr>
                  <w:rStyle w:val="Hyperlink"/>
                  <w:rFonts w:ascii="Arial" w:hAnsi="Arial" w:cs="Arial"/>
                  <w:sz w:val="20"/>
                  <w:szCs w:val="20"/>
                </w:rPr>
                <w:t>a-basic-guide-to-the-court-of-protection-july-2020-3.pdf (wordpress.com)</w:t>
              </w:r>
            </w:hyperlink>
          </w:p>
        </w:tc>
      </w:tr>
      <w:tr w:rsidR="002747C1" w:rsidRPr="003B183F" w14:paraId="660C6CEF" w14:textId="77777777" w:rsidTr="000F46AE">
        <w:trPr>
          <w:trHeight w:val="291"/>
          <w:jc w:val="center"/>
        </w:trPr>
        <w:tc>
          <w:tcPr>
            <w:tcW w:w="1600" w:type="dxa"/>
          </w:tcPr>
          <w:p w14:paraId="264D1B6F" w14:textId="058731B8" w:rsidR="002747C1" w:rsidRPr="003B183F" w:rsidRDefault="002747C1" w:rsidP="002747C1">
            <w:pPr>
              <w:widowControl w:val="0"/>
              <w:spacing w:line="285" w:lineRule="auto"/>
              <w:jc w:val="center"/>
              <w:rPr>
                <w:rFonts w:ascii="Arial" w:hAnsi="Arial" w:cs="Arial"/>
                <w:sz w:val="20"/>
                <w:szCs w:val="20"/>
              </w:rPr>
            </w:pPr>
            <w:r w:rsidRPr="003B183F">
              <w:rPr>
                <w:rFonts w:ascii="Arial" w:hAnsi="Arial" w:cs="Arial"/>
                <w:sz w:val="20"/>
                <w:szCs w:val="20"/>
              </w:rPr>
              <w:lastRenderedPageBreak/>
              <w:t>LPS</w:t>
            </w:r>
          </w:p>
        </w:tc>
        <w:tc>
          <w:tcPr>
            <w:tcW w:w="4869" w:type="dxa"/>
          </w:tcPr>
          <w:p w14:paraId="0FFC887A" w14:textId="278EA498" w:rsidR="002747C1" w:rsidRPr="003B183F" w:rsidRDefault="003F4C74" w:rsidP="002747C1">
            <w:pPr>
              <w:widowControl w:val="0"/>
              <w:spacing w:line="285" w:lineRule="auto"/>
              <w:jc w:val="center"/>
              <w:rPr>
                <w:rFonts w:ascii="Arial" w:hAnsi="Arial" w:cs="Arial"/>
                <w:sz w:val="20"/>
                <w:szCs w:val="20"/>
              </w:rPr>
            </w:pPr>
            <w:hyperlink r:id="rId41" w:history="1">
              <w:r w:rsidR="002747C1" w:rsidRPr="003B183F">
                <w:rPr>
                  <w:rStyle w:val="Hyperlink"/>
                  <w:rFonts w:ascii="Arial" w:eastAsia="Times New Roman" w:hAnsi="Arial" w:cs="Arial"/>
                  <w:kern w:val="28"/>
                  <w:sz w:val="20"/>
                  <w:szCs w:val="20"/>
                  <w:lang w:val="en-US" w:eastAsia="en-GB"/>
                  <w14:cntxtAlts/>
                </w:rPr>
                <w:t>https://youtu.be/dnch1mRFZ_M</w:t>
              </w:r>
            </w:hyperlink>
          </w:p>
        </w:tc>
      </w:tr>
      <w:tr w:rsidR="002747C1" w:rsidRPr="003B183F" w14:paraId="154F8DCD" w14:textId="77777777" w:rsidTr="000F46AE">
        <w:trPr>
          <w:trHeight w:val="291"/>
          <w:jc w:val="center"/>
        </w:trPr>
        <w:tc>
          <w:tcPr>
            <w:tcW w:w="1600" w:type="dxa"/>
          </w:tcPr>
          <w:p w14:paraId="77BED20B" w14:textId="346DDB6B" w:rsidR="002747C1" w:rsidRPr="003B183F" w:rsidRDefault="002747C1" w:rsidP="002747C1">
            <w:pPr>
              <w:widowControl w:val="0"/>
              <w:spacing w:line="285" w:lineRule="auto"/>
              <w:jc w:val="center"/>
              <w:rPr>
                <w:rFonts w:ascii="Arial" w:hAnsi="Arial" w:cs="Arial"/>
                <w:sz w:val="20"/>
                <w:szCs w:val="20"/>
              </w:rPr>
            </w:pPr>
            <w:r w:rsidRPr="003B183F">
              <w:rPr>
                <w:rFonts w:ascii="Arial" w:hAnsi="Arial" w:cs="Arial"/>
                <w:sz w:val="20"/>
                <w:szCs w:val="20"/>
              </w:rPr>
              <w:t>LPS</w:t>
            </w:r>
          </w:p>
        </w:tc>
        <w:tc>
          <w:tcPr>
            <w:tcW w:w="4869" w:type="dxa"/>
          </w:tcPr>
          <w:p w14:paraId="51DFE48B" w14:textId="3149A273" w:rsidR="002747C1" w:rsidRPr="003B183F" w:rsidRDefault="003F4C74" w:rsidP="002747C1">
            <w:pPr>
              <w:widowControl w:val="0"/>
              <w:spacing w:line="285" w:lineRule="auto"/>
              <w:jc w:val="center"/>
              <w:rPr>
                <w:rFonts w:ascii="Arial" w:hAnsi="Arial" w:cs="Arial"/>
                <w:sz w:val="20"/>
                <w:szCs w:val="20"/>
              </w:rPr>
            </w:pPr>
            <w:hyperlink r:id="rId42" w:history="1">
              <w:r w:rsidR="002747C1" w:rsidRPr="003B183F">
                <w:rPr>
                  <w:rStyle w:val="Hyperlink"/>
                  <w:rFonts w:ascii="Arial" w:eastAsiaTheme="minorEastAsia" w:hAnsi="Arial" w:cs="Arial"/>
                  <w:noProof/>
                  <w:sz w:val="20"/>
                  <w:szCs w:val="20"/>
                  <w:lang w:eastAsia="en-GB"/>
                </w:rPr>
                <w:t>Video: Liberty Protection Safeguards - Looking forwards - for social care | SCIE</w:t>
              </w:r>
            </w:hyperlink>
          </w:p>
        </w:tc>
      </w:tr>
      <w:tr w:rsidR="002747C1" w:rsidRPr="003B183F" w14:paraId="3A8ECE3A" w14:textId="77777777" w:rsidTr="000F46AE">
        <w:trPr>
          <w:trHeight w:val="291"/>
          <w:jc w:val="center"/>
        </w:trPr>
        <w:tc>
          <w:tcPr>
            <w:tcW w:w="1600" w:type="dxa"/>
          </w:tcPr>
          <w:p w14:paraId="2C38D0B2" w14:textId="7BD05F23" w:rsidR="002747C1" w:rsidRPr="003B183F" w:rsidRDefault="002747C1" w:rsidP="002747C1">
            <w:pPr>
              <w:widowControl w:val="0"/>
              <w:spacing w:line="285" w:lineRule="auto"/>
              <w:jc w:val="center"/>
              <w:rPr>
                <w:rFonts w:ascii="Arial" w:hAnsi="Arial" w:cs="Arial"/>
                <w:sz w:val="20"/>
                <w:szCs w:val="20"/>
              </w:rPr>
            </w:pPr>
            <w:r w:rsidRPr="003B183F">
              <w:rPr>
                <w:rFonts w:ascii="Arial" w:hAnsi="Arial" w:cs="Arial"/>
                <w:sz w:val="20"/>
                <w:szCs w:val="20"/>
              </w:rPr>
              <w:t>All</w:t>
            </w:r>
          </w:p>
        </w:tc>
        <w:bookmarkStart w:id="1" w:name="_Hlk122431731"/>
        <w:tc>
          <w:tcPr>
            <w:tcW w:w="4869" w:type="dxa"/>
          </w:tcPr>
          <w:p w14:paraId="2EE24C1D" w14:textId="4C96512B" w:rsidR="002747C1" w:rsidRPr="003B183F" w:rsidRDefault="002747C1" w:rsidP="002747C1">
            <w:pPr>
              <w:widowControl w:val="0"/>
              <w:spacing w:line="285" w:lineRule="auto"/>
              <w:jc w:val="center"/>
              <w:rPr>
                <w:rFonts w:ascii="Arial" w:hAnsi="Arial" w:cs="Arial"/>
                <w:sz w:val="20"/>
                <w:szCs w:val="20"/>
              </w:rPr>
            </w:pPr>
            <w:r w:rsidRPr="003B183F">
              <w:fldChar w:fldCharType="begin"/>
            </w:r>
            <w:r w:rsidRPr="003B183F">
              <w:rPr>
                <w:rFonts w:ascii="Arial" w:hAnsi="Arial" w:cs="Arial"/>
                <w:sz w:val="20"/>
                <w:szCs w:val="20"/>
              </w:rPr>
              <w:instrText xml:space="preserve"> HYPERLINK "https://learninghub.nhs.uk/" </w:instrText>
            </w:r>
            <w:r w:rsidRPr="003B183F">
              <w:fldChar w:fldCharType="separate"/>
            </w:r>
            <w:r w:rsidRPr="003B183F">
              <w:rPr>
                <w:rStyle w:val="Hyperlink"/>
                <w:rFonts w:ascii="Arial" w:hAnsi="Arial" w:cs="Arial"/>
                <w:sz w:val="20"/>
                <w:szCs w:val="20"/>
              </w:rPr>
              <w:t>Learning Hub - Home</w:t>
            </w:r>
            <w:r w:rsidRPr="003B183F">
              <w:rPr>
                <w:rStyle w:val="Hyperlink"/>
                <w:rFonts w:ascii="Arial" w:hAnsi="Arial" w:cs="Arial"/>
                <w:sz w:val="20"/>
                <w:szCs w:val="20"/>
              </w:rPr>
              <w:fldChar w:fldCharType="end"/>
            </w:r>
            <w:bookmarkEnd w:id="1"/>
          </w:p>
        </w:tc>
      </w:tr>
      <w:tr w:rsidR="000550DE" w:rsidRPr="003B183F" w14:paraId="3C39763F" w14:textId="77777777" w:rsidTr="000F46AE">
        <w:trPr>
          <w:trHeight w:val="291"/>
          <w:jc w:val="center"/>
        </w:trPr>
        <w:tc>
          <w:tcPr>
            <w:tcW w:w="1600" w:type="dxa"/>
          </w:tcPr>
          <w:p w14:paraId="0DFB0DC4" w14:textId="4D4DA09D" w:rsidR="000550DE" w:rsidRPr="003B183F" w:rsidRDefault="000550DE" w:rsidP="000550DE">
            <w:pPr>
              <w:widowControl w:val="0"/>
              <w:spacing w:line="285" w:lineRule="auto"/>
              <w:jc w:val="center"/>
              <w:rPr>
                <w:rFonts w:ascii="Arial" w:hAnsi="Arial" w:cs="Arial"/>
                <w:sz w:val="20"/>
                <w:szCs w:val="20"/>
              </w:rPr>
            </w:pPr>
            <w:r w:rsidRPr="003B183F">
              <w:rPr>
                <w:rFonts w:ascii="Arial" w:hAnsi="Arial" w:cs="Arial"/>
                <w:sz w:val="20"/>
                <w:szCs w:val="20"/>
              </w:rPr>
              <w:t>All</w:t>
            </w:r>
          </w:p>
        </w:tc>
        <w:tc>
          <w:tcPr>
            <w:tcW w:w="4869" w:type="dxa"/>
          </w:tcPr>
          <w:p w14:paraId="734BC109" w14:textId="36178DB0" w:rsidR="000550DE" w:rsidRPr="003B183F" w:rsidRDefault="003F4C74" w:rsidP="000550DE">
            <w:pPr>
              <w:widowControl w:val="0"/>
              <w:spacing w:line="285" w:lineRule="auto"/>
              <w:jc w:val="center"/>
              <w:rPr>
                <w:rFonts w:ascii="Arial" w:hAnsi="Arial" w:cs="Arial"/>
                <w:sz w:val="20"/>
                <w:szCs w:val="20"/>
              </w:rPr>
            </w:pPr>
            <w:hyperlink r:id="rId43" w:history="1">
              <w:r w:rsidR="000550DE" w:rsidRPr="003B183F">
                <w:rPr>
                  <w:rStyle w:val="Hyperlink"/>
                  <w:rFonts w:ascii="Arial" w:hAnsi="Arial" w:cs="Arial"/>
                  <w:sz w:val="20"/>
                  <w:szCs w:val="20"/>
                </w:rPr>
                <w:t>Mental Capacity Act including DoLS and LPS | Local Government Association</w:t>
              </w:r>
            </w:hyperlink>
          </w:p>
        </w:tc>
      </w:tr>
    </w:tbl>
    <w:p w14:paraId="5DDD7512" w14:textId="77777777" w:rsidR="00CE3E0B" w:rsidRDefault="00CE3E0B" w:rsidP="00CE6A73">
      <w:pPr>
        <w:widowControl w:val="0"/>
        <w:spacing w:after="0" w:line="285" w:lineRule="auto"/>
        <w:rPr>
          <w:rFonts w:ascii="Arial" w:eastAsia="Times New Roman" w:hAnsi="Arial" w:cs="Arial"/>
          <w:b/>
          <w:bCs/>
          <w:color w:val="000000"/>
          <w:kern w:val="28"/>
          <w:sz w:val="24"/>
          <w:szCs w:val="24"/>
          <w:lang w:eastAsia="en-GB"/>
          <w14:cntxtAlts/>
        </w:rPr>
      </w:pPr>
    </w:p>
    <w:p w14:paraId="5C7666CC" w14:textId="73E2C647" w:rsidR="002D4069" w:rsidRPr="00690528" w:rsidRDefault="002541B5" w:rsidP="00CE6A73">
      <w:pPr>
        <w:widowControl w:val="0"/>
        <w:spacing w:after="0" w:line="285" w:lineRule="auto"/>
        <w:rPr>
          <w:rFonts w:ascii="Arial" w:eastAsia="Times New Roman" w:hAnsi="Arial" w:cs="Arial"/>
          <w:b/>
          <w:bCs/>
          <w:color w:val="000000"/>
          <w:kern w:val="28"/>
          <w:sz w:val="24"/>
          <w:szCs w:val="24"/>
          <w:lang w:eastAsia="en-GB"/>
          <w14:cntxtAlts/>
        </w:rPr>
      </w:pPr>
      <w:r w:rsidRPr="00690528">
        <w:rPr>
          <w:rFonts w:ascii="Arial" w:eastAsia="Times New Roman" w:hAnsi="Arial" w:cs="Arial"/>
          <w:b/>
          <w:bCs/>
          <w:color w:val="000000"/>
          <w:kern w:val="28"/>
          <w:sz w:val="24"/>
          <w:szCs w:val="24"/>
          <w:lang w:eastAsia="en-GB"/>
          <w14:cntxtAlts/>
        </w:rPr>
        <w:t xml:space="preserve">Prevent Duty Guidance (2015) </w:t>
      </w:r>
    </w:p>
    <w:p w14:paraId="28CD7CBD" w14:textId="1490BE73" w:rsidR="00690528" w:rsidRDefault="002541B5" w:rsidP="00690528">
      <w:pPr>
        <w:widowControl w:val="0"/>
        <w:spacing w:after="0" w:line="285" w:lineRule="auto"/>
        <w:jc w:val="both"/>
        <w:rPr>
          <w:rFonts w:ascii="Arial" w:eastAsia="Times New Roman" w:hAnsi="Arial" w:cs="Arial"/>
          <w:color w:val="000000"/>
          <w:kern w:val="28"/>
          <w:sz w:val="20"/>
          <w:szCs w:val="20"/>
          <w:lang w:eastAsia="en-GB"/>
          <w14:cntxtAlts/>
        </w:rPr>
      </w:pPr>
      <w:r w:rsidRPr="00690528">
        <w:rPr>
          <w:rFonts w:ascii="Arial" w:eastAsia="Times New Roman" w:hAnsi="Arial" w:cs="Arial"/>
          <w:color w:val="000000"/>
          <w:kern w:val="28"/>
          <w:sz w:val="20"/>
          <w:szCs w:val="20"/>
          <w:lang w:eastAsia="en-GB"/>
          <w14:cntxtAlts/>
        </w:rPr>
        <w:t>The Prevent Duty Guidance forms part of the UK government’s counter</w:t>
      </w:r>
      <w:r w:rsidR="00690528">
        <w:rPr>
          <w:rFonts w:ascii="Arial" w:eastAsia="Times New Roman" w:hAnsi="Arial" w:cs="Arial"/>
          <w:color w:val="000000"/>
          <w:kern w:val="28"/>
          <w:sz w:val="20"/>
          <w:szCs w:val="20"/>
          <w:lang w:eastAsia="en-GB"/>
          <w14:cntxtAlts/>
        </w:rPr>
        <w:t xml:space="preserve"> </w:t>
      </w:r>
      <w:r w:rsidRPr="00690528">
        <w:rPr>
          <w:rFonts w:ascii="Arial" w:eastAsia="Times New Roman" w:hAnsi="Arial" w:cs="Arial"/>
          <w:color w:val="000000"/>
          <w:kern w:val="28"/>
          <w:sz w:val="20"/>
          <w:szCs w:val="20"/>
          <w:lang w:eastAsia="en-GB"/>
          <w14:cntxtAlts/>
        </w:rPr>
        <w:t>terrorism strategy. It identifies a key challenge for the healthcare sector to ensure that: “where there are signs that someone has been or is being drawn into terrorism, the healthcare worker is trained to recognise those signs correctly and is aware of and can locate available support</w:t>
      </w:r>
      <w:r w:rsidR="00496CD1">
        <w:rPr>
          <w:rFonts w:ascii="Arial" w:eastAsia="Times New Roman" w:hAnsi="Arial" w:cs="Arial"/>
          <w:color w:val="000000"/>
          <w:kern w:val="28"/>
          <w:sz w:val="20"/>
          <w:szCs w:val="20"/>
          <w:lang w:eastAsia="en-GB"/>
          <w14:cntxtAlts/>
        </w:rPr>
        <w:t>.</w:t>
      </w:r>
      <w:r w:rsidRPr="00690528">
        <w:rPr>
          <w:rFonts w:ascii="Arial" w:eastAsia="Times New Roman" w:hAnsi="Arial" w:cs="Arial"/>
          <w:color w:val="000000"/>
          <w:kern w:val="28"/>
          <w:sz w:val="20"/>
          <w:szCs w:val="20"/>
          <w:lang w:eastAsia="en-GB"/>
          <w14:cntxtAlts/>
        </w:rPr>
        <w:t xml:space="preserve">” Prevent therefore plays a key part in ensuring children and adults are safeguarded by health professionals. </w:t>
      </w:r>
    </w:p>
    <w:p w14:paraId="1FF71A8D" w14:textId="6DE5ED4C" w:rsidR="002541B5" w:rsidRDefault="002541B5" w:rsidP="00690528">
      <w:pPr>
        <w:widowControl w:val="0"/>
        <w:spacing w:after="0" w:line="285" w:lineRule="auto"/>
        <w:jc w:val="both"/>
        <w:rPr>
          <w:rFonts w:ascii="Arial" w:eastAsia="Times New Roman" w:hAnsi="Arial" w:cs="Arial"/>
          <w:color w:val="000000"/>
          <w:kern w:val="28"/>
          <w:sz w:val="20"/>
          <w:szCs w:val="20"/>
          <w:lang w:eastAsia="en-GB"/>
          <w14:cntxtAlts/>
        </w:rPr>
      </w:pPr>
      <w:r w:rsidRPr="00690528">
        <w:rPr>
          <w:rFonts w:ascii="Arial" w:eastAsia="Times New Roman" w:hAnsi="Arial" w:cs="Arial"/>
          <w:color w:val="000000"/>
          <w:kern w:val="28"/>
          <w:sz w:val="20"/>
          <w:szCs w:val="20"/>
          <w:lang w:eastAsia="en-GB"/>
          <w14:cntxtAlts/>
        </w:rPr>
        <w:t xml:space="preserve">Dedicated resources for health professionals (including free e-learning packages) are available at: </w:t>
      </w:r>
      <w:hyperlink r:id="rId44" w:history="1">
        <w:r w:rsidR="00690528" w:rsidRPr="00B56303">
          <w:rPr>
            <w:rStyle w:val="Hyperlink"/>
            <w:rFonts w:ascii="Arial" w:eastAsia="Times New Roman" w:hAnsi="Arial" w:cs="Arial"/>
            <w:kern w:val="28"/>
            <w:sz w:val="20"/>
            <w:szCs w:val="20"/>
            <w:lang w:eastAsia="en-GB"/>
            <w14:cntxtAlts/>
          </w:rPr>
          <w:t>www.england.nhs.uk/ourwork/safeguarding/ourwork/prevent/</w:t>
        </w:r>
      </w:hyperlink>
      <w:r w:rsidR="00690528">
        <w:rPr>
          <w:rFonts w:ascii="Arial" w:eastAsia="Times New Roman" w:hAnsi="Arial" w:cs="Arial"/>
          <w:color w:val="000000"/>
          <w:kern w:val="28"/>
          <w:sz w:val="20"/>
          <w:szCs w:val="20"/>
          <w:lang w:eastAsia="en-GB"/>
          <w14:cntxtAlts/>
        </w:rPr>
        <w:t xml:space="preserve"> </w:t>
      </w:r>
    </w:p>
    <w:p w14:paraId="57396266" w14:textId="645A2D50" w:rsidR="00DF4FCC" w:rsidRPr="00690528" w:rsidRDefault="003F4C74" w:rsidP="00690528">
      <w:pPr>
        <w:widowControl w:val="0"/>
        <w:spacing w:after="0" w:line="285" w:lineRule="auto"/>
        <w:jc w:val="both"/>
        <w:rPr>
          <w:rFonts w:ascii="Arial" w:eastAsia="Times New Roman" w:hAnsi="Arial" w:cs="Arial"/>
          <w:color w:val="000000"/>
          <w:kern w:val="28"/>
          <w:sz w:val="20"/>
          <w:szCs w:val="20"/>
          <w:lang w:eastAsia="en-GB"/>
          <w14:cntxtAlts/>
        </w:rPr>
      </w:pPr>
      <w:hyperlink r:id="rId45" w:history="1">
        <w:r w:rsidR="00DF4FCC" w:rsidRPr="00D066CC">
          <w:rPr>
            <w:rStyle w:val="Hyperlink"/>
            <w:rFonts w:ascii="Arial" w:eastAsia="Times New Roman" w:hAnsi="Arial" w:cs="Arial"/>
            <w:kern w:val="28"/>
            <w:sz w:val="20"/>
            <w:szCs w:val="20"/>
            <w:lang w:eastAsia="en-GB"/>
            <w14:cntxtAlts/>
          </w:rPr>
          <w:t>https://actearly.uk/</w:t>
        </w:r>
      </w:hyperlink>
      <w:r w:rsidR="00DF4FCC">
        <w:rPr>
          <w:rFonts w:ascii="Arial" w:eastAsia="Times New Roman" w:hAnsi="Arial" w:cs="Arial"/>
          <w:color w:val="000000"/>
          <w:kern w:val="28"/>
          <w:sz w:val="20"/>
          <w:szCs w:val="20"/>
          <w:lang w:eastAsia="en-GB"/>
          <w14:cntxtAlts/>
        </w:rPr>
        <w:t xml:space="preserve"> </w:t>
      </w:r>
    </w:p>
    <w:p w14:paraId="30A024A0" w14:textId="77777777" w:rsidR="00C470C4" w:rsidRDefault="00C470C4" w:rsidP="00CE6A73">
      <w:pPr>
        <w:widowControl w:val="0"/>
        <w:spacing w:after="0" w:line="285" w:lineRule="auto"/>
        <w:rPr>
          <w:rFonts w:ascii="Arial" w:eastAsia="Times New Roman" w:hAnsi="Arial" w:cs="Arial"/>
          <w:b/>
          <w:bCs/>
          <w:color w:val="000000"/>
          <w:kern w:val="28"/>
          <w:sz w:val="24"/>
          <w:szCs w:val="24"/>
          <w:lang w:eastAsia="en-GB"/>
          <w14:cntxtAlts/>
        </w:rPr>
      </w:pPr>
    </w:p>
    <w:p w14:paraId="5DD1D71D" w14:textId="56706359" w:rsidR="00CE6A73" w:rsidRDefault="00AD7E3C" w:rsidP="00CE6A73">
      <w:pPr>
        <w:widowControl w:val="0"/>
        <w:spacing w:after="0" w:line="285" w:lineRule="auto"/>
        <w:rPr>
          <w:rFonts w:ascii="Arial" w:eastAsia="Times New Roman" w:hAnsi="Arial" w:cs="Arial"/>
          <w:b/>
          <w:bCs/>
          <w:color w:val="000000"/>
          <w:kern w:val="28"/>
          <w:sz w:val="24"/>
          <w:szCs w:val="24"/>
          <w:lang w:eastAsia="en-GB"/>
          <w14:cntxtAlts/>
        </w:rPr>
      </w:pPr>
      <w:r w:rsidRPr="00AD7E3C">
        <w:rPr>
          <w:rFonts w:ascii="Arial" w:eastAsia="Times New Roman" w:hAnsi="Arial" w:cs="Arial"/>
          <w:b/>
          <w:bCs/>
          <w:color w:val="000000"/>
          <w:kern w:val="28"/>
          <w:sz w:val="24"/>
          <w:szCs w:val="24"/>
          <w:lang w:eastAsia="en-GB"/>
          <w14:cntxtAlts/>
        </w:rPr>
        <w:t xml:space="preserve">Safeguarding </w:t>
      </w:r>
      <w:r w:rsidR="00CE6A73" w:rsidRPr="00AD7E3C">
        <w:rPr>
          <w:rFonts w:ascii="Arial" w:eastAsia="Times New Roman" w:hAnsi="Arial" w:cs="Arial"/>
          <w:b/>
          <w:bCs/>
          <w:color w:val="000000"/>
          <w:kern w:val="28"/>
          <w:sz w:val="24"/>
          <w:szCs w:val="24"/>
          <w:lang w:eastAsia="en-GB"/>
          <w14:cntxtAlts/>
        </w:rPr>
        <w:t xml:space="preserve">Training and Competencies </w:t>
      </w:r>
    </w:p>
    <w:p w14:paraId="72FAD7FB" w14:textId="74FFD389" w:rsidR="00AD7E3C" w:rsidRPr="00AD7E3C" w:rsidRDefault="00AD7E3C" w:rsidP="00AD7E3C">
      <w:pPr>
        <w:jc w:val="both"/>
        <w:rPr>
          <w:rFonts w:ascii="Arial" w:hAnsi="Arial" w:cs="Arial"/>
          <w:sz w:val="20"/>
          <w:szCs w:val="20"/>
        </w:rPr>
      </w:pPr>
      <w:r w:rsidRPr="00AD7E3C">
        <w:rPr>
          <w:rFonts w:ascii="Arial" w:hAnsi="Arial" w:cs="Arial"/>
          <w:sz w:val="20"/>
          <w:szCs w:val="20"/>
        </w:rPr>
        <w:t xml:space="preserve">The Royal College of Nursing </w:t>
      </w:r>
      <w:r w:rsidR="00423EDC" w:rsidRPr="00AD7E3C">
        <w:rPr>
          <w:rFonts w:ascii="Arial" w:hAnsi="Arial" w:cs="Arial"/>
          <w:sz w:val="20"/>
          <w:szCs w:val="20"/>
        </w:rPr>
        <w:t>(2019)</w:t>
      </w:r>
      <w:r w:rsidR="00423EDC">
        <w:rPr>
          <w:rFonts w:ascii="Arial" w:hAnsi="Arial" w:cs="Arial"/>
          <w:sz w:val="20"/>
          <w:szCs w:val="20"/>
        </w:rPr>
        <w:t xml:space="preserve"> </w:t>
      </w:r>
      <w:r w:rsidRPr="00AD7E3C">
        <w:rPr>
          <w:rFonts w:ascii="Arial" w:hAnsi="Arial" w:cs="Arial"/>
          <w:sz w:val="20"/>
          <w:szCs w:val="20"/>
        </w:rPr>
        <w:t xml:space="preserve">has published guidance in determining the minimum level of training in the safeguarding of </w:t>
      </w:r>
      <w:r w:rsidRPr="004D3DDD">
        <w:rPr>
          <w:rFonts w:ascii="Arial" w:hAnsi="Arial" w:cs="Arial"/>
          <w:b/>
          <w:bCs/>
          <w:sz w:val="20"/>
          <w:szCs w:val="20"/>
        </w:rPr>
        <w:t>children and young people</w:t>
      </w:r>
      <w:r w:rsidR="0038336A">
        <w:rPr>
          <w:rFonts w:ascii="Arial" w:hAnsi="Arial" w:cs="Arial"/>
          <w:b/>
          <w:bCs/>
          <w:sz w:val="20"/>
          <w:szCs w:val="20"/>
        </w:rPr>
        <w:t xml:space="preserve"> </w:t>
      </w:r>
      <w:hyperlink r:id="rId46" w:history="1">
        <w:r w:rsidR="00FF0C16">
          <w:rPr>
            <w:rStyle w:val="Hyperlink"/>
          </w:rPr>
          <w:t>Safeguarding Children and Young People: Roles and Competencies for Healthcare Staff | Royal College of Nursing (rcn.org.uk)</w:t>
        </w:r>
      </w:hyperlink>
      <w:r w:rsidRPr="00AD7E3C">
        <w:rPr>
          <w:rFonts w:ascii="Arial" w:hAnsi="Arial" w:cs="Arial"/>
          <w:sz w:val="20"/>
          <w:szCs w:val="20"/>
        </w:rPr>
        <w:t xml:space="preserve">. </w:t>
      </w:r>
      <w:r w:rsidR="00A77862">
        <w:rPr>
          <w:rFonts w:ascii="Arial" w:hAnsi="Arial" w:cs="Arial"/>
          <w:sz w:val="20"/>
          <w:szCs w:val="20"/>
        </w:rPr>
        <w:t xml:space="preserve">It </w:t>
      </w:r>
      <w:r w:rsidR="00A77862" w:rsidRPr="00AD7E3C">
        <w:rPr>
          <w:rFonts w:ascii="Arial" w:hAnsi="Arial" w:cs="Arial"/>
          <w:sz w:val="20"/>
          <w:szCs w:val="20"/>
        </w:rPr>
        <w:t>identifies</w:t>
      </w:r>
      <w:r w:rsidRPr="00AD7E3C">
        <w:rPr>
          <w:rFonts w:ascii="Arial" w:hAnsi="Arial" w:cs="Arial"/>
          <w:sz w:val="20"/>
          <w:szCs w:val="20"/>
        </w:rPr>
        <w:t xml:space="preserve"> 5 levels, the first </w:t>
      </w:r>
      <w:r w:rsidR="00C470C4">
        <w:rPr>
          <w:rFonts w:ascii="Arial" w:hAnsi="Arial" w:cs="Arial"/>
          <w:sz w:val="20"/>
          <w:szCs w:val="20"/>
        </w:rPr>
        <w:t>3</w:t>
      </w:r>
      <w:r w:rsidRPr="00AD7E3C">
        <w:rPr>
          <w:rFonts w:ascii="Arial" w:hAnsi="Arial" w:cs="Arial"/>
          <w:sz w:val="20"/>
          <w:szCs w:val="20"/>
        </w:rPr>
        <w:t xml:space="preserve"> which are relevant to the </w:t>
      </w:r>
      <w:r w:rsidR="00C470C4">
        <w:rPr>
          <w:rFonts w:ascii="Arial" w:hAnsi="Arial" w:cs="Arial"/>
          <w:sz w:val="20"/>
          <w:szCs w:val="20"/>
        </w:rPr>
        <w:t>Pharmacy</w:t>
      </w:r>
      <w:r w:rsidRPr="00AD7E3C">
        <w:rPr>
          <w:rFonts w:ascii="Arial" w:hAnsi="Arial" w:cs="Arial"/>
          <w:sz w:val="20"/>
          <w:szCs w:val="20"/>
        </w:rPr>
        <w:t xml:space="preserve"> profession: </w:t>
      </w:r>
    </w:p>
    <w:tbl>
      <w:tblPr>
        <w:tblStyle w:val="TableGrid"/>
        <w:tblW w:w="0" w:type="auto"/>
        <w:tblLook w:val="04A0" w:firstRow="1" w:lastRow="0" w:firstColumn="1" w:lastColumn="0" w:noHBand="0" w:noVBand="1"/>
      </w:tblPr>
      <w:tblGrid>
        <w:gridCol w:w="1413"/>
        <w:gridCol w:w="7603"/>
      </w:tblGrid>
      <w:tr w:rsidR="00AD7E3C" w14:paraId="0E8A5B4A" w14:textId="77777777" w:rsidTr="00527B9A">
        <w:tc>
          <w:tcPr>
            <w:tcW w:w="1413" w:type="dxa"/>
            <w:shd w:val="clear" w:color="auto" w:fill="4472C4" w:themeFill="accent1"/>
          </w:tcPr>
          <w:p w14:paraId="4FC3EBE4" w14:textId="5638169D" w:rsidR="00AD7E3C" w:rsidRPr="00527B9A" w:rsidRDefault="00AD7E3C" w:rsidP="00AD7E3C">
            <w:pPr>
              <w:jc w:val="center"/>
              <w:rPr>
                <w:b/>
                <w:bCs/>
              </w:rPr>
            </w:pPr>
            <w:bookmarkStart w:id="2" w:name="_Hlk118810583"/>
            <w:r w:rsidRPr="00527B9A">
              <w:rPr>
                <w:b/>
                <w:bCs/>
              </w:rPr>
              <w:t>Level</w:t>
            </w:r>
          </w:p>
        </w:tc>
        <w:tc>
          <w:tcPr>
            <w:tcW w:w="7603" w:type="dxa"/>
            <w:shd w:val="clear" w:color="auto" w:fill="4472C4" w:themeFill="accent1"/>
          </w:tcPr>
          <w:p w14:paraId="2A3D58F4" w14:textId="40C85788" w:rsidR="00AD7E3C" w:rsidRPr="00AD7E3C" w:rsidRDefault="00AD7E3C" w:rsidP="00AD7E3C">
            <w:pPr>
              <w:jc w:val="center"/>
              <w:rPr>
                <w:b/>
                <w:bCs/>
              </w:rPr>
            </w:pPr>
            <w:r w:rsidRPr="00AD7E3C">
              <w:rPr>
                <w:b/>
                <w:bCs/>
              </w:rPr>
              <w:t>Staff</w:t>
            </w:r>
          </w:p>
        </w:tc>
      </w:tr>
      <w:tr w:rsidR="00AD7E3C" w14:paraId="6E942C9C" w14:textId="77777777" w:rsidTr="00AD7E3C">
        <w:tc>
          <w:tcPr>
            <w:tcW w:w="1413" w:type="dxa"/>
            <w:shd w:val="clear" w:color="auto" w:fill="D0CECE" w:themeFill="background2" w:themeFillShade="E6"/>
          </w:tcPr>
          <w:p w14:paraId="6CDCE6C5" w14:textId="4DDA3CFF" w:rsidR="00AD7E3C" w:rsidRPr="00527B9A" w:rsidRDefault="00AD7E3C" w:rsidP="00AD7E3C">
            <w:pPr>
              <w:jc w:val="center"/>
              <w:rPr>
                <w:b/>
                <w:bCs/>
              </w:rPr>
            </w:pPr>
            <w:r w:rsidRPr="00527B9A">
              <w:rPr>
                <w:b/>
                <w:bCs/>
              </w:rPr>
              <w:t>1</w:t>
            </w:r>
          </w:p>
        </w:tc>
        <w:tc>
          <w:tcPr>
            <w:tcW w:w="7603" w:type="dxa"/>
            <w:shd w:val="clear" w:color="auto" w:fill="D0CECE" w:themeFill="background2" w:themeFillShade="E6"/>
          </w:tcPr>
          <w:p w14:paraId="718DF8F1" w14:textId="44B07991" w:rsidR="00AD7E3C" w:rsidRPr="00527B9A" w:rsidRDefault="00527B9A" w:rsidP="00527B9A">
            <w:pPr>
              <w:jc w:val="both"/>
              <w:rPr>
                <w:rFonts w:ascii="Arial" w:hAnsi="Arial" w:cs="Arial"/>
                <w:sz w:val="20"/>
                <w:szCs w:val="20"/>
              </w:rPr>
            </w:pPr>
            <w:r w:rsidRPr="00527B9A">
              <w:rPr>
                <w:rFonts w:ascii="Arial" w:hAnsi="Arial" w:cs="Arial"/>
                <w:sz w:val="20"/>
                <w:szCs w:val="20"/>
              </w:rPr>
              <w:t xml:space="preserve">All non-clinical staff including </w:t>
            </w:r>
            <w:r w:rsidR="00192685">
              <w:rPr>
                <w:rFonts w:ascii="Arial" w:hAnsi="Arial" w:cs="Arial"/>
                <w:sz w:val="20"/>
                <w:szCs w:val="20"/>
              </w:rPr>
              <w:t xml:space="preserve">pharmacy assistants </w:t>
            </w:r>
            <w:r w:rsidRPr="00527B9A">
              <w:rPr>
                <w:rFonts w:ascii="Arial" w:hAnsi="Arial" w:cs="Arial"/>
                <w:sz w:val="20"/>
                <w:szCs w:val="20"/>
              </w:rPr>
              <w:t>and staff without patient contact</w:t>
            </w:r>
            <w:r w:rsidR="000513E6">
              <w:rPr>
                <w:rFonts w:ascii="Arial" w:hAnsi="Arial" w:cs="Arial"/>
                <w:sz w:val="20"/>
                <w:szCs w:val="20"/>
              </w:rPr>
              <w:t>.</w:t>
            </w:r>
          </w:p>
        </w:tc>
      </w:tr>
      <w:tr w:rsidR="00AD7E3C" w14:paraId="7F0F2164" w14:textId="77777777" w:rsidTr="00AD7E3C">
        <w:tc>
          <w:tcPr>
            <w:tcW w:w="1413" w:type="dxa"/>
            <w:shd w:val="clear" w:color="auto" w:fill="D0CECE" w:themeFill="background2" w:themeFillShade="E6"/>
          </w:tcPr>
          <w:p w14:paraId="45804EA3" w14:textId="4862D5A8" w:rsidR="00AD7E3C" w:rsidRPr="00527B9A" w:rsidRDefault="00AD7E3C" w:rsidP="00AD7E3C">
            <w:pPr>
              <w:jc w:val="center"/>
              <w:rPr>
                <w:b/>
                <w:bCs/>
              </w:rPr>
            </w:pPr>
            <w:r w:rsidRPr="00527B9A">
              <w:rPr>
                <w:b/>
                <w:bCs/>
              </w:rPr>
              <w:t>2</w:t>
            </w:r>
          </w:p>
        </w:tc>
        <w:tc>
          <w:tcPr>
            <w:tcW w:w="7603" w:type="dxa"/>
            <w:shd w:val="clear" w:color="auto" w:fill="D0CECE" w:themeFill="background2" w:themeFillShade="E6"/>
          </w:tcPr>
          <w:p w14:paraId="6655A7B1" w14:textId="4759ED64" w:rsidR="00AD7E3C" w:rsidRPr="00527B9A" w:rsidRDefault="00C470C4" w:rsidP="00527B9A">
            <w:pPr>
              <w:jc w:val="both"/>
              <w:rPr>
                <w:rFonts w:ascii="Arial" w:hAnsi="Arial" w:cs="Arial"/>
                <w:sz w:val="20"/>
                <w:szCs w:val="20"/>
              </w:rPr>
            </w:pPr>
            <w:r>
              <w:rPr>
                <w:rFonts w:ascii="Arial" w:hAnsi="Arial" w:cs="Arial"/>
                <w:sz w:val="20"/>
                <w:szCs w:val="20"/>
              </w:rPr>
              <w:t>Pharmacy</w:t>
            </w:r>
            <w:r w:rsidR="00527B9A" w:rsidRPr="00527B9A">
              <w:rPr>
                <w:rFonts w:ascii="Arial" w:hAnsi="Arial" w:cs="Arial"/>
                <w:sz w:val="20"/>
                <w:szCs w:val="20"/>
              </w:rPr>
              <w:t xml:space="preserve"> care professionals</w:t>
            </w:r>
            <w:r w:rsidR="000513E6">
              <w:rPr>
                <w:rFonts w:ascii="Arial" w:hAnsi="Arial" w:cs="Arial"/>
                <w:sz w:val="20"/>
                <w:szCs w:val="20"/>
              </w:rPr>
              <w:t>.</w:t>
            </w:r>
          </w:p>
        </w:tc>
      </w:tr>
      <w:tr w:rsidR="00AD7E3C" w14:paraId="44647F66" w14:textId="77777777" w:rsidTr="00AD7E3C">
        <w:tc>
          <w:tcPr>
            <w:tcW w:w="1413" w:type="dxa"/>
            <w:shd w:val="clear" w:color="auto" w:fill="D0CECE" w:themeFill="background2" w:themeFillShade="E6"/>
          </w:tcPr>
          <w:p w14:paraId="0280EF58" w14:textId="12AB71C4" w:rsidR="00AD7E3C" w:rsidRPr="00527B9A" w:rsidRDefault="00AD7E3C" w:rsidP="00AD7E3C">
            <w:pPr>
              <w:jc w:val="center"/>
              <w:rPr>
                <w:b/>
                <w:bCs/>
              </w:rPr>
            </w:pPr>
            <w:r w:rsidRPr="00527B9A">
              <w:rPr>
                <w:b/>
                <w:bCs/>
              </w:rPr>
              <w:t>3</w:t>
            </w:r>
          </w:p>
        </w:tc>
        <w:tc>
          <w:tcPr>
            <w:tcW w:w="7603" w:type="dxa"/>
            <w:shd w:val="clear" w:color="auto" w:fill="D0CECE" w:themeFill="background2" w:themeFillShade="E6"/>
          </w:tcPr>
          <w:p w14:paraId="276AB9BE" w14:textId="25BC10D7" w:rsidR="00AD7E3C" w:rsidRPr="00527B9A" w:rsidRDefault="00C470C4" w:rsidP="00527B9A">
            <w:pPr>
              <w:jc w:val="both"/>
              <w:rPr>
                <w:rFonts w:ascii="Arial" w:hAnsi="Arial" w:cs="Arial"/>
                <w:sz w:val="20"/>
                <w:szCs w:val="20"/>
              </w:rPr>
            </w:pPr>
            <w:r>
              <w:rPr>
                <w:rFonts w:ascii="Arial" w:hAnsi="Arial" w:cs="Arial"/>
                <w:sz w:val="20"/>
                <w:szCs w:val="20"/>
              </w:rPr>
              <w:t>Pharmacist</w:t>
            </w:r>
            <w:r w:rsidR="000513E6">
              <w:rPr>
                <w:rFonts w:ascii="Arial" w:hAnsi="Arial" w:cs="Arial"/>
                <w:sz w:val="20"/>
                <w:szCs w:val="20"/>
              </w:rPr>
              <w:t xml:space="preserve"> </w:t>
            </w:r>
            <w:r w:rsidR="00D95888">
              <w:rPr>
                <w:rFonts w:ascii="Arial" w:hAnsi="Arial" w:cs="Arial"/>
                <w:sz w:val="20"/>
                <w:szCs w:val="20"/>
              </w:rPr>
              <w:t xml:space="preserve">Safeguarding </w:t>
            </w:r>
            <w:r w:rsidR="000513E6">
              <w:rPr>
                <w:rFonts w:ascii="Arial" w:hAnsi="Arial" w:cs="Arial"/>
                <w:sz w:val="20"/>
                <w:szCs w:val="20"/>
              </w:rPr>
              <w:t>Leads.</w:t>
            </w:r>
          </w:p>
        </w:tc>
      </w:tr>
      <w:bookmarkEnd w:id="2"/>
    </w:tbl>
    <w:p w14:paraId="19692ADD" w14:textId="77777777" w:rsidR="007C6C9D" w:rsidRDefault="007C6C9D" w:rsidP="004D3DDD">
      <w:pPr>
        <w:jc w:val="both"/>
        <w:rPr>
          <w:rFonts w:ascii="Arial" w:hAnsi="Arial" w:cs="Arial"/>
          <w:b/>
          <w:bCs/>
          <w:sz w:val="20"/>
          <w:szCs w:val="20"/>
        </w:rPr>
      </w:pPr>
    </w:p>
    <w:p w14:paraId="75A34B21" w14:textId="222F4C69" w:rsidR="00306BF6" w:rsidRPr="004D3DDD" w:rsidRDefault="00306BF6" w:rsidP="004D3DDD">
      <w:pPr>
        <w:jc w:val="both"/>
        <w:rPr>
          <w:rFonts w:ascii="Arial" w:hAnsi="Arial" w:cs="Arial"/>
          <w:sz w:val="20"/>
          <w:szCs w:val="20"/>
        </w:rPr>
      </w:pPr>
      <w:r w:rsidRPr="004D3DDD">
        <w:rPr>
          <w:rFonts w:ascii="Arial" w:hAnsi="Arial" w:cs="Arial"/>
          <w:b/>
          <w:bCs/>
          <w:sz w:val="20"/>
          <w:szCs w:val="20"/>
        </w:rPr>
        <w:t>Adult Safeguarding</w:t>
      </w:r>
      <w:r w:rsidRPr="004D3DDD">
        <w:rPr>
          <w:rFonts w:ascii="Arial" w:hAnsi="Arial" w:cs="Arial"/>
          <w:sz w:val="20"/>
          <w:szCs w:val="20"/>
        </w:rPr>
        <w:t>: Roles and Competencies for Health Care Staff</w:t>
      </w:r>
      <w:r w:rsidR="00F95C8A">
        <w:rPr>
          <w:rFonts w:ascii="Arial" w:hAnsi="Arial" w:cs="Arial"/>
          <w:sz w:val="20"/>
          <w:szCs w:val="20"/>
        </w:rPr>
        <w:t xml:space="preserve"> (2018)</w:t>
      </w:r>
      <w:r w:rsidRPr="004D3DDD">
        <w:rPr>
          <w:rFonts w:ascii="Arial" w:hAnsi="Arial" w:cs="Arial"/>
          <w:sz w:val="20"/>
          <w:szCs w:val="20"/>
        </w:rPr>
        <w:t xml:space="preserve"> </w:t>
      </w:r>
      <w:hyperlink r:id="rId47" w:history="1">
        <w:r w:rsidR="0034378B">
          <w:rPr>
            <w:rStyle w:val="Hyperlink"/>
          </w:rPr>
          <w:t>Adult Safeguarding: Roles and Competencies for Health Care Staff | Royal College of Nursing (rcn.org.uk)</w:t>
        </w:r>
      </w:hyperlink>
      <w:r w:rsidR="0034378B">
        <w:t xml:space="preserve"> </w:t>
      </w:r>
      <w:r w:rsidRPr="004D3DDD">
        <w:rPr>
          <w:rFonts w:ascii="Arial" w:hAnsi="Arial" w:cs="Arial"/>
          <w:sz w:val="20"/>
          <w:szCs w:val="20"/>
        </w:rPr>
        <w:t xml:space="preserve">identify 6 groups of competence in the safeguarding of </w:t>
      </w:r>
      <w:r w:rsidRPr="004D3DDD">
        <w:rPr>
          <w:rFonts w:ascii="Arial" w:hAnsi="Arial" w:cs="Arial"/>
          <w:b/>
          <w:bCs/>
          <w:sz w:val="20"/>
          <w:szCs w:val="20"/>
        </w:rPr>
        <w:t>adults</w:t>
      </w:r>
      <w:r w:rsidRPr="004D3DDD">
        <w:rPr>
          <w:rFonts w:ascii="Arial" w:hAnsi="Arial" w:cs="Arial"/>
          <w:sz w:val="20"/>
          <w:szCs w:val="20"/>
        </w:rPr>
        <w:t xml:space="preserve">. Members of the </w:t>
      </w:r>
      <w:r w:rsidR="00C470C4">
        <w:rPr>
          <w:rFonts w:ascii="Arial" w:hAnsi="Arial" w:cs="Arial"/>
          <w:sz w:val="20"/>
          <w:szCs w:val="20"/>
        </w:rPr>
        <w:t>Pharmacy</w:t>
      </w:r>
      <w:r w:rsidRPr="004D3DDD">
        <w:rPr>
          <w:rFonts w:ascii="Arial" w:hAnsi="Arial" w:cs="Arial"/>
          <w:sz w:val="20"/>
          <w:szCs w:val="20"/>
        </w:rPr>
        <w:t xml:space="preserve"> team fit into levels 1</w:t>
      </w:r>
      <w:r w:rsidR="00D66C0D">
        <w:rPr>
          <w:rFonts w:ascii="Arial" w:hAnsi="Arial" w:cs="Arial"/>
          <w:sz w:val="20"/>
          <w:szCs w:val="20"/>
        </w:rPr>
        <w:t xml:space="preserve">, </w:t>
      </w:r>
      <w:r w:rsidRPr="004D3DDD">
        <w:rPr>
          <w:rFonts w:ascii="Arial" w:hAnsi="Arial" w:cs="Arial"/>
          <w:sz w:val="20"/>
          <w:szCs w:val="20"/>
        </w:rPr>
        <w:t>2</w:t>
      </w:r>
      <w:r w:rsidR="00D66C0D">
        <w:rPr>
          <w:rFonts w:ascii="Arial" w:hAnsi="Arial" w:cs="Arial"/>
          <w:sz w:val="20"/>
          <w:szCs w:val="20"/>
        </w:rPr>
        <w:t xml:space="preserve"> and 3</w:t>
      </w:r>
      <w:r w:rsidRPr="004D3DDD">
        <w:rPr>
          <w:rFonts w:ascii="Arial" w:hAnsi="Arial" w:cs="Arial"/>
          <w:sz w:val="20"/>
          <w:szCs w:val="20"/>
        </w:rPr>
        <w:t xml:space="preserve"> as follows:</w:t>
      </w:r>
    </w:p>
    <w:tbl>
      <w:tblPr>
        <w:tblStyle w:val="TableGrid"/>
        <w:tblW w:w="0" w:type="auto"/>
        <w:tblLook w:val="04A0" w:firstRow="1" w:lastRow="0" w:firstColumn="1" w:lastColumn="0" w:noHBand="0" w:noVBand="1"/>
      </w:tblPr>
      <w:tblGrid>
        <w:gridCol w:w="1413"/>
        <w:gridCol w:w="7603"/>
      </w:tblGrid>
      <w:tr w:rsidR="004D3DDD" w:rsidRPr="004D3DDD" w14:paraId="5BCCC095" w14:textId="77777777" w:rsidTr="006D75E6">
        <w:tc>
          <w:tcPr>
            <w:tcW w:w="1413" w:type="dxa"/>
            <w:shd w:val="clear" w:color="auto" w:fill="4472C4" w:themeFill="accent1"/>
          </w:tcPr>
          <w:p w14:paraId="224ECB6E" w14:textId="77777777" w:rsidR="004D3DDD" w:rsidRPr="004D3DDD" w:rsidRDefault="004D3DDD" w:rsidP="004D3DDD">
            <w:pPr>
              <w:jc w:val="center"/>
              <w:rPr>
                <w:rFonts w:ascii="Arial" w:hAnsi="Arial" w:cs="Arial"/>
                <w:b/>
                <w:bCs/>
                <w:sz w:val="20"/>
                <w:szCs w:val="20"/>
              </w:rPr>
            </w:pPr>
            <w:r w:rsidRPr="004D3DDD">
              <w:rPr>
                <w:rFonts w:ascii="Arial" w:hAnsi="Arial" w:cs="Arial"/>
                <w:b/>
                <w:bCs/>
                <w:sz w:val="20"/>
                <w:szCs w:val="20"/>
              </w:rPr>
              <w:t>Level</w:t>
            </w:r>
          </w:p>
        </w:tc>
        <w:tc>
          <w:tcPr>
            <w:tcW w:w="7603" w:type="dxa"/>
            <w:shd w:val="clear" w:color="auto" w:fill="4472C4" w:themeFill="accent1"/>
          </w:tcPr>
          <w:p w14:paraId="43DEF794" w14:textId="77777777" w:rsidR="004D3DDD" w:rsidRPr="004D3DDD" w:rsidRDefault="004D3DDD" w:rsidP="004D3DDD">
            <w:pPr>
              <w:jc w:val="center"/>
              <w:rPr>
                <w:rFonts w:ascii="Arial" w:hAnsi="Arial" w:cs="Arial"/>
                <w:b/>
                <w:bCs/>
                <w:sz w:val="20"/>
                <w:szCs w:val="20"/>
              </w:rPr>
            </w:pPr>
            <w:r w:rsidRPr="004D3DDD">
              <w:rPr>
                <w:rFonts w:ascii="Arial" w:hAnsi="Arial" w:cs="Arial"/>
                <w:b/>
                <w:bCs/>
                <w:sz w:val="20"/>
                <w:szCs w:val="20"/>
              </w:rPr>
              <w:t>Staff</w:t>
            </w:r>
          </w:p>
        </w:tc>
      </w:tr>
      <w:tr w:rsidR="004D3DDD" w:rsidRPr="004D3DDD" w14:paraId="69EAAB27" w14:textId="77777777" w:rsidTr="006D75E6">
        <w:tc>
          <w:tcPr>
            <w:tcW w:w="1413" w:type="dxa"/>
            <w:shd w:val="clear" w:color="auto" w:fill="D0CECE" w:themeFill="background2" w:themeFillShade="E6"/>
          </w:tcPr>
          <w:p w14:paraId="5904E979" w14:textId="77777777" w:rsidR="004D3DDD" w:rsidRPr="004D3DDD" w:rsidRDefault="004D3DDD" w:rsidP="004D3DDD">
            <w:pPr>
              <w:jc w:val="center"/>
              <w:rPr>
                <w:rFonts w:ascii="Arial" w:hAnsi="Arial" w:cs="Arial"/>
                <w:b/>
                <w:bCs/>
                <w:sz w:val="20"/>
                <w:szCs w:val="20"/>
              </w:rPr>
            </w:pPr>
            <w:r w:rsidRPr="004D3DDD">
              <w:rPr>
                <w:rFonts w:ascii="Arial" w:hAnsi="Arial" w:cs="Arial"/>
                <w:b/>
                <w:bCs/>
                <w:sz w:val="20"/>
                <w:szCs w:val="20"/>
              </w:rPr>
              <w:t>1</w:t>
            </w:r>
          </w:p>
        </w:tc>
        <w:tc>
          <w:tcPr>
            <w:tcW w:w="7603" w:type="dxa"/>
            <w:shd w:val="clear" w:color="auto" w:fill="D0CECE" w:themeFill="background2" w:themeFillShade="E6"/>
          </w:tcPr>
          <w:p w14:paraId="2C7D9C87" w14:textId="59836D26" w:rsidR="004D3DDD" w:rsidRPr="004D3DDD" w:rsidRDefault="0023083B" w:rsidP="00192685">
            <w:pPr>
              <w:jc w:val="both"/>
              <w:rPr>
                <w:rFonts w:ascii="Arial" w:hAnsi="Arial" w:cs="Arial"/>
                <w:sz w:val="20"/>
                <w:szCs w:val="20"/>
              </w:rPr>
            </w:pPr>
            <w:r w:rsidRPr="0023083B">
              <w:rPr>
                <w:rFonts w:ascii="Arial" w:hAnsi="Arial" w:cs="Arial"/>
                <w:sz w:val="20"/>
                <w:szCs w:val="20"/>
              </w:rPr>
              <w:t xml:space="preserve">All non-clinical staff including </w:t>
            </w:r>
            <w:r w:rsidR="00192685">
              <w:rPr>
                <w:rFonts w:ascii="Arial" w:hAnsi="Arial" w:cs="Arial"/>
                <w:sz w:val="20"/>
                <w:szCs w:val="20"/>
              </w:rPr>
              <w:t xml:space="preserve">pharmacy assistants </w:t>
            </w:r>
            <w:r w:rsidRPr="0023083B">
              <w:rPr>
                <w:rFonts w:ascii="Arial" w:hAnsi="Arial" w:cs="Arial"/>
                <w:sz w:val="20"/>
                <w:szCs w:val="20"/>
              </w:rPr>
              <w:t>and staff without patient contact</w:t>
            </w:r>
            <w:r w:rsidR="00192685">
              <w:rPr>
                <w:rFonts w:ascii="Arial" w:hAnsi="Arial" w:cs="Arial"/>
                <w:sz w:val="20"/>
                <w:szCs w:val="20"/>
              </w:rPr>
              <w:t>.</w:t>
            </w:r>
          </w:p>
        </w:tc>
      </w:tr>
      <w:tr w:rsidR="004D3DDD" w:rsidRPr="004D3DDD" w14:paraId="2446B537" w14:textId="77777777" w:rsidTr="006D75E6">
        <w:tc>
          <w:tcPr>
            <w:tcW w:w="1413" w:type="dxa"/>
            <w:shd w:val="clear" w:color="auto" w:fill="D0CECE" w:themeFill="background2" w:themeFillShade="E6"/>
          </w:tcPr>
          <w:p w14:paraId="6AB4D547" w14:textId="77777777" w:rsidR="004D3DDD" w:rsidRPr="004D3DDD" w:rsidRDefault="004D3DDD" w:rsidP="004D3DDD">
            <w:pPr>
              <w:jc w:val="center"/>
              <w:rPr>
                <w:rFonts w:ascii="Arial" w:hAnsi="Arial" w:cs="Arial"/>
                <w:b/>
                <w:bCs/>
                <w:sz w:val="20"/>
                <w:szCs w:val="20"/>
              </w:rPr>
            </w:pPr>
            <w:r w:rsidRPr="004D3DDD">
              <w:rPr>
                <w:rFonts w:ascii="Arial" w:hAnsi="Arial" w:cs="Arial"/>
                <w:b/>
                <w:bCs/>
                <w:sz w:val="20"/>
                <w:szCs w:val="20"/>
              </w:rPr>
              <w:t>2</w:t>
            </w:r>
          </w:p>
        </w:tc>
        <w:tc>
          <w:tcPr>
            <w:tcW w:w="7603" w:type="dxa"/>
            <w:shd w:val="clear" w:color="auto" w:fill="D0CECE" w:themeFill="background2" w:themeFillShade="E6"/>
          </w:tcPr>
          <w:p w14:paraId="3666E407" w14:textId="086A4707" w:rsidR="004D3DDD" w:rsidRPr="004D3DDD" w:rsidRDefault="00BA2545" w:rsidP="0023083B">
            <w:pPr>
              <w:jc w:val="both"/>
              <w:rPr>
                <w:rFonts w:ascii="Arial" w:hAnsi="Arial" w:cs="Arial"/>
                <w:sz w:val="20"/>
                <w:szCs w:val="20"/>
              </w:rPr>
            </w:pPr>
            <w:r>
              <w:rPr>
                <w:rFonts w:ascii="Arial" w:hAnsi="Arial" w:cs="Arial"/>
                <w:sz w:val="20"/>
                <w:szCs w:val="20"/>
              </w:rPr>
              <w:t>Pharmacy</w:t>
            </w:r>
            <w:r w:rsidRPr="00527B9A">
              <w:rPr>
                <w:rFonts w:ascii="Arial" w:hAnsi="Arial" w:cs="Arial"/>
                <w:sz w:val="20"/>
                <w:szCs w:val="20"/>
              </w:rPr>
              <w:t xml:space="preserve"> care professionals</w:t>
            </w:r>
            <w:r>
              <w:rPr>
                <w:rFonts w:ascii="Arial" w:hAnsi="Arial" w:cs="Arial"/>
                <w:sz w:val="20"/>
                <w:szCs w:val="20"/>
              </w:rPr>
              <w:t>.</w:t>
            </w:r>
          </w:p>
        </w:tc>
      </w:tr>
      <w:tr w:rsidR="004A4CA6" w:rsidRPr="004D3DDD" w14:paraId="7DBC111D" w14:textId="77777777" w:rsidTr="006D75E6">
        <w:tc>
          <w:tcPr>
            <w:tcW w:w="1413" w:type="dxa"/>
            <w:shd w:val="clear" w:color="auto" w:fill="D0CECE" w:themeFill="background2" w:themeFillShade="E6"/>
          </w:tcPr>
          <w:p w14:paraId="5AA1CE52" w14:textId="453AC422" w:rsidR="004A4CA6" w:rsidRPr="004D3DDD" w:rsidRDefault="004A4CA6" w:rsidP="004D3DDD">
            <w:pPr>
              <w:jc w:val="center"/>
              <w:rPr>
                <w:rFonts w:ascii="Arial" w:hAnsi="Arial" w:cs="Arial"/>
                <w:b/>
                <w:bCs/>
                <w:sz w:val="20"/>
                <w:szCs w:val="20"/>
              </w:rPr>
            </w:pPr>
            <w:r>
              <w:rPr>
                <w:rFonts w:ascii="Arial" w:hAnsi="Arial" w:cs="Arial"/>
                <w:b/>
                <w:bCs/>
                <w:sz w:val="20"/>
                <w:szCs w:val="20"/>
              </w:rPr>
              <w:t xml:space="preserve">3 </w:t>
            </w:r>
          </w:p>
        </w:tc>
        <w:tc>
          <w:tcPr>
            <w:tcW w:w="7603" w:type="dxa"/>
            <w:shd w:val="clear" w:color="auto" w:fill="D0CECE" w:themeFill="background2" w:themeFillShade="E6"/>
          </w:tcPr>
          <w:p w14:paraId="0C74F3DD" w14:textId="65A2C54F" w:rsidR="004A4CA6" w:rsidRDefault="004A4CA6" w:rsidP="0023083B">
            <w:pPr>
              <w:jc w:val="both"/>
              <w:rPr>
                <w:rFonts w:ascii="Arial" w:hAnsi="Arial" w:cs="Arial"/>
                <w:sz w:val="20"/>
                <w:szCs w:val="20"/>
              </w:rPr>
            </w:pPr>
            <w:r>
              <w:rPr>
                <w:rFonts w:ascii="Arial" w:hAnsi="Arial" w:cs="Arial"/>
                <w:sz w:val="20"/>
                <w:szCs w:val="20"/>
              </w:rPr>
              <w:t xml:space="preserve">Pharmacist </w:t>
            </w:r>
            <w:r w:rsidR="00D95888">
              <w:rPr>
                <w:rFonts w:ascii="Arial" w:hAnsi="Arial" w:cs="Arial"/>
                <w:sz w:val="20"/>
                <w:szCs w:val="20"/>
              </w:rPr>
              <w:t xml:space="preserve">Safeguarding </w:t>
            </w:r>
            <w:r>
              <w:rPr>
                <w:rFonts w:ascii="Arial" w:hAnsi="Arial" w:cs="Arial"/>
                <w:sz w:val="20"/>
                <w:szCs w:val="20"/>
              </w:rPr>
              <w:t>Leads</w:t>
            </w:r>
          </w:p>
        </w:tc>
      </w:tr>
    </w:tbl>
    <w:p w14:paraId="57250834" w14:textId="77777777" w:rsidR="0023083B" w:rsidRDefault="0023083B" w:rsidP="004D3DDD">
      <w:pPr>
        <w:jc w:val="both"/>
        <w:rPr>
          <w:rFonts w:ascii="Arial" w:hAnsi="Arial" w:cs="Arial"/>
          <w:sz w:val="20"/>
          <w:szCs w:val="20"/>
        </w:rPr>
      </w:pPr>
    </w:p>
    <w:p w14:paraId="38990AD3" w14:textId="346247EE" w:rsidR="006C25AE" w:rsidRPr="007C6C9D" w:rsidRDefault="00AD7E3C" w:rsidP="007C6C9D">
      <w:pPr>
        <w:jc w:val="both"/>
        <w:rPr>
          <w:rFonts w:ascii="Arial" w:hAnsi="Arial" w:cs="Arial"/>
          <w:sz w:val="20"/>
          <w:szCs w:val="20"/>
        </w:rPr>
      </w:pPr>
      <w:r w:rsidRPr="004D3DDD">
        <w:rPr>
          <w:rFonts w:ascii="Arial" w:hAnsi="Arial" w:cs="Arial"/>
          <w:sz w:val="20"/>
          <w:szCs w:val="20"/>
        </w:rPr>
        <w:t>The appropriate level of training for each staff member is determined by the level of contact which they have with patients, the nature of their work and their level of responsibility</w:t>
      </w:r>
      <w:r w:rsidR="00C470C4">
        <w:rPr>
          <w:rFonts w:ascii="Arial" w:hAnsi="Arial" w:cs="Arial"/>
          <w:sz w:val="20"/>
          <w:szCs w:val="20"/>
        </w:rPr>
        <w:t>.</w:t>
      </w:r>
    </w:p>
    <w:p w14:paraId="27787A6D" w14:textId="6A3CC687" w:rsidR="00AD7E3C" w:rsidRDefault="0023083B" w:rsidP="00CE6A73">
      <w:pPr>
        <w:widowControl w:val="0"/>
        <w:spacing w:after="0" w:line="285" w:lineRule="auto"/>
        <w:rPr>
          <w:rFonts w:ascii="Arial" w:eastAsia="Times New Roman" w:hAnsi="Arial" w:cs="Arial"/>
          <w:b/>
          <w:bCs/>
          <w:color w:val="000000"/>
          <w:kern w:val="28"/>
          <w:lang w:eastAsia="en-GB"/>
          <w14:cntxtAlts/>
        </w:rPr>
      </w:pPr>
      <w:r w:rsidRPr="0023083B">
        <w:rPr>
          <w:rFonts w:ascii="Arial" w:eastAsia="Times New Roman" w:hAnsi="Arial" w:cs="Arial"/>
          <w:b/>
          <w:bCs/>
          <w:color w:val="000000"/>
          <w:kern w:val="28"/>
          <w:lang w:eastAsia="en-GB"/>
          <w14:cntxtAlts/>
        </w:rPr>
        <w:t>Additional Resources</w:t>
      </w:r>
      <w:r>
        <w:rPr>
          <w:rFonts w:ascii="Arial" w:eastAsia="Times New Roman" w:hAnsi="Arial" w:cs="Arial"/>
          <w:b/>
          <w:bCs/>
          <w:color w:val="000000"/>
          <w:kern w:val="28"/>
          <w:lang w:eastAsia="en-GB"/>
          <w14:cntxtAlts/>
        </w:rPr>
        <w:t>, Guidance and</w:t>
      </w:r>
      <w:r w:rsidRPr="0023083B">
        <w:rPr>
          <w:rFonts w:ascii="Arial" w:eastAsia="Times New Roman" w:hAnsi="Arial" w:cs="Arial"/>
          <w:b/>
          <w:bCs/>
          <w:color w:val="000000"/>
          <w:kern w:val="28"/>
          <w:lang w:eastAsia="en-GB"/>
          <w14:cntxtAlts/>
        </w:rPr>
        <w:t xml:space="preserve"> Information </w:t>
      </w:r>
      <w:r>
        <w:rPr>
          <w:rFonts w:ascii="Arial" w:eastAsia="Times New Roman" w:hAnsi="Arial" w:cs="Arial"/>
          <w:b/>
          <w:bCs/>
          <w:color w:val="000000"/>
          <w:kern w:val="28"/>
          <w:lang w:eastAsia="en-GB"/>
          <w14:cntxtAlts/>
        </w:rPr>
        <w:t xml:space="preserve">for your Staff </w:t>
      </w:r>
      <w:r w:rsidRPr="0023083B">
        <w:rPr>
          <w:rFonts w:ascii="Arial" w:eastAsia="Times New Roman" w:hAnsi="Arial" w:cs="Arial"/>
          <w:b/>
          <w:bCs/>
          <w:color w:val="000000"/>
          <w:kern w:val="28"/>
          <w:lang w:eastAsia="en-GB"/>
          <w14:cntxtAlts/>
        </w:rPr>
        <w:t>can be found here:</w:t>
      </w:r>
    </w:p>
    <w:p w14:paraId="3A70DE7C" w14:textId="1714206D" w:rsidR="0023083B" w:rsidRDefault="0023083B" w:rsidP="00CE6A73">
      <w:pPr>
        <w:widowControl w:val="0"/>
        <w:spacing w:after="0" w:line="285" w:lineRule="auto"/>
        <w:rPr>
          <w:rFonts w:ascii="Arial" w:eastAsia="Times New Roman" w:hAnsi="Arial" w:cs="Arial"/>
          <w:b/>
          <w:bCs/>
          <w:color w:val="000000"/>
          <w:kern w:val="28"/>
          <w:lang w:eastAsia="en-GB"/>
          <w14:cntxtAlts/>
        </w:rPr>
      </w:pPr>
    </w:p>
    <w:tbl>
      <w:tblPr>
        <w:tblStyle w:val="TableGrid"/>
        <w:tblW w:w="0" w:type="auto"/>
        <w:tblLook w:val="04A0" w:firstRow="1" w:lastRow="0" w:firstColumn="1" w:lastColumn="0" w:noHBand="0" w:noVBand="1"/>
      </w:tblPr>
      <w:tblGrid>
        <w:gridCol w:w="4531"/>
        <w:gridCol w:w="4485"/>
      </w:tblGrid>
      <w:tr w:rsidR="0023083B" w14:paraId="70B8289C" w14:textId="77777777" w:rsidTr="00BE25C1">
        <w:tc>
          <w:tcPr>
            <w:tcW w:w="4531" w:type="dxa"/>
            <w:shd w:val="clear" w:color="auto" w:fill="E7E6E6" w:themeFill="background2"/>
          </w:tcPr>
          <w:p w14:paraId="68840994" w14:textId="0B3B2B10" w:rsidR="0023083B" w:rsidRPr="0023083B" w:rsidRDefault="0023083B" w:rsidP="0023083B">
            <w:pPr>
              <w:widowControl w:val="0"/>
              <w:spacing w:line="285" w:lineRule="auto"/>
              <w:jc w:val="both"/>
              <w:rPr>
                <w:rFonts w:ascii="Arial" w:eastAsia="Times New Roman" w:hAnsi="Arial" w:cs="Arial"/>
                <w:b/>
                <w:bCs/>
                <w:color w:val="000000"/>
                <w:kern w:val="28"/>
                <w:sz w:val="20"/>
                <w:szCs w:val="20"/>
                <w:lang w:eastAsia="en-GB"/>
                <w14:cntxtAlts/>
              </w:rPr>
            </w:pPr>
            <w:bookmarkStart w:id="3" w:name="_Hlk118811036"/>
            <w:r w:rsidRPr="0023083B">
              <w:rPr>
                <w:rFonts w:ascii="Arial" w:eastAsia="Times New Roman" w:hAnsi="Arial" w:cs="Arial"/>
                <w:b/>
                <w:bCs/>
                <w:color w:val="000000"/>
                <w:kern w:val="28"/>
                <w:sz w:val="20"/>
                <w:szCs w:val="20"/>
                <w:lang w:eastAsia="en-GB"/>
                <w14:cntxtAlts/>
              </w:rPr>
              <w:t xml:space="preserve">COMPETENCIES FOR STAFF </w:t>
            </w:r>
          </w:p>
        </w:tc>
        <w:tc>
          <w:tcPr>
            <w:tcW w:w="4485" w:type="dxa"/>
            <w:shd w:val="clear" w:color="auto" w:fill="E7E6E6" w:themeFill="background2"/>
          </w:tcPr>
          <w:p w14:paraId="2C707152" w14:textId="77777777" w:rsidR="0023083B" w:rsidRDefault="0023083B" w:rsidP="00CE6A73">
            <w:pPr>
              <w:widowControl w:val="0"/>
              <w:spacing w:line="285" w:lineRule="auto"/>
              <w:rPr>
                <w:rFonts w:ascii="Arial" w:eastAsia="Times New Roman" w:hAnsi="Arial" w:cs="Arial"/>
                <w:b/>
                <w:bCs/>
                <w:color w:val="000000"/>
                <w:kern w:val="28"/>
                <w:lang w:eastAsia="en-GB"/>
                <w14:cntxtAlts/>
              </w:rPr>
            </w:pPr>
          </w:p>
        </w:tc>
      </w:tr>
      <w:tr w:rsidR="0023083B" w:rsidRPr="00C46DA5" w14:paraId="7DBCC9E0" w14:textId="77777777" w:rsidTr="0023083B">
        <w:tc>
          <w:tcPr>
            <w:tcW w:w="4531" w:type="dxa"/>
          </w:tcPr>
          <w:p w14:paraId="3870A4C0" w14:textId="33EBC7A9" w:rsidR="0023083B" w:rsidRPr="00C46DA5" w:rsidRDefault="0023083B" w:rsidP="0023083B">
            <w:pPr>
              <w:widowControl w:val="0"/>
              <w:spacing w:line="285" w:lineRule="auto"/>
              <w:jc w:val="both"/>
              <w:rPr>
                <w:rFonts w:ascii="Arial" w:eastAsia="Times New Roman" w:hAnsi="Arial" w:cs="Arial"/>
                <w:b/>
                <w:bCs/>
                <w:color w:val="000000"/>
                <w:kern w:val="28"/>
                <w:sz w:val="20"/>
                <w:szCs w:val="20"/>
                <w:lang w:eastAsia="en-GB"/>
                <w14:cntxtAlts/>
              </w:rPr>
            </w:pPr>
            <w:r w:rsidRPr="00C46DA5">
              <w:rPr>
                <w:rFonts w:ascii="Arial" w:eastAsia="Times New Roman" w:hAnsi="Arial" w:cs="Arial"/>
                <w:color w:val="000000"/>
                <w:kern w:val="28"/>
                <w:sz w:val="20"/>
                <w:szCs w:val="20"/>
                <w:lang w:eastAsia="en-GB"/>
                <w14:cntxtAlts/>
              </w:rPr>
              <w:t>Children and young people safeguarding training competencies</w:t>
            </w:r>
          </w:p>
        </w:tc>
        <w:tc>
          <w:tcPr>
            <w:tcW w:w="4485" w:type="dxa"/>
          </w:tcPr>
          <w:p w14:paraId="546D3CA8" w14:textId="3A0BD979" w:rsidR="0023083B" w:rsidRPr="00C46DA5" w:rsidRDefault="003F4C74" w:rsidP="00CE6A73">
            <w:pPr>
              <w:widowControl w:val="0"/>
              <w:spacing w:line="285" w:lineRule="auto"/>
              <w:rPr>
                <w:rFonts w:ascii="Arial" w:eastAsia="Times New Roman" w:hAnsi="Arial" w:cs="Arial"/>
                <w:b/>
                <w:bCs/>
                <w:color w:val="0070C0"/>
                <w:kern w:val="28"/>
                <w:sz w:val="20"/>
                <w:szCs w:val="20"/>
                <w:lang w:eastAsia="en-GB"/>
                <w14:cntxtAlts/>
              </w:rPr>
            </w:pPr>
            <w:hyperlink r:id="rId48" w:history="1">
              <w:r w:rsidR="00C46DA5" w:rsidRPr="00C46DA5">
                <w:rPr>
                  <w:rFonts w:ascii="Arial" w:hAnsi="Arial" w:cs="Arial"/>
                  <w:color w:val="0070C0"/>
                  <w:sz w:val="20"/>
                  <w:szCs w:val="20"/>
                </w:rPr>
                <w:t>Safeguarding Children and Young People: Roles and Competencies for Healthcare Staff | Royal College of Nursing (rcn.org.uk)</w:t>
              </w:r>
            </w:hyperlink>
          </w:p>
        </w:tc>
      </w:tr>
      <w:tr w:rsidR="00BE25C1" w:rsidRPr="00C46DA5" w14:paraId="57B2D8A1" w14:textId="77777777" w:rsidTr="0023083B">
        <w:tc>
          <w:tcPr>
            <w:tcW w:w="4531" w:type="dxa"/>
          </w:tcPr>
          <w:p w14:paraId="118ED780" w14:textId="4BF09488" w:rsidR="00BE25C1" w:rsidRPr="00C46DA5" w:rsidRDefault="00BE25C1" w:rsidP="00BE25C1">
            <w:pPr>
              <w:widowControl w:val="0"/>
              <w:spacing w:line="285" w:lineRule="auto"/>
              <w:jc w:val="both"/>
              <w:rPr>
                <w:rFonts w:ascii="Arial" w:eastAsia="Times New Roman" w:hAnsi="Arial" w:cs="Arial"/>
                <w:color w:val="000000"/>
                <w:kern w:val="28"/>
                <w:sz w:val="20"/>
                <w:szCs w:val="20"/>
                <w:lang w:eastAsia="en-GB"/>
                <w14:cntxtAlts/>
              </w:rPr>
            </w:pPr>
            <w:r w:rsidRPr="00DE4237">
              <w:rPr>
                <w:rFonts w:ascii="Arial" w:eastAsia="Times New Roman" w:hAnsi="Arial" w:cs="Arial"/>
                <w:color w:val="000000"/>
                <w:kern w:val="28"/>
                <w:sz w:val="20"/>
                <w:szCs w:val="20"/>
                <w:lang w:eastAsia="en-GB"/>
                <w14:cntxtAlts/>
              </w:rPr>
              <w:t>Looked After Children</w:t>
            </w:r>
            <w:r>
              <w:rPr>
                <w:rFonts w:ascii="Arial" w:eastAsia="Times New Roman" w:hAnsi="Arial" w:cs="Arial"/>
                <w:color w:val="000000"/>
                <w:kern w:val="28"/>
                <w:sz w:val="20"/>
                <w:szCs w:val="20"/>
                <w:lang w:eastAsia="en-GB"/>
                <w14:cntxtAlts/>
              </w:rPr>
              <w:t xml:space="preserve"> Safeguarding training competencies</w:t>
            </w:r>
          </w:p>
        </w:tc>
        <w:tc>
          <w:tcPr>
            <w:tcW w:w="4485" w:type="dxa"/>
          </w:tcPr>
          <w:p w14:paraId="2FEDFA94" w14:textId="677F01A4" w:rsidR="00BE25C1" w:rsidRDefault="003F4C74" w:rsidP="00BE25C1">
            <w:pPr>
              <w:widowControl w:val="0"/>
              <w:spacing w:line="285" w:lineRule="auto"/>
            </w:pPr>
            <w:hyperlink r:id="rId49" w:history="1">
              <w:r w:rsidR="00BE25C1" w:rsidRPr="00DE4237">
                <w:rPr>
                  <w:rStyle w:val="Hyperlink"/>
                  <w:rFonts w:ascii="Arial" w:hAnsi="Arial" w:cs="Arial"/>
                  <w:sz w:val="20"/>
                  <w:szCs w:val="20"/>
                </w:rPr>
                <w:t>Looked After Children: Roles and Competencies of Healthcare Staff | Royal College of Nursing (rcn.org.uk)</w:t>
              </w:r>
            </w:hyperlink>
          </w:p>
        </w:tc>
      </w:tr>
      <w:tr w:rsidR="00BE25C1" w:rsidRPr="00C46DA5" w14:paraId="05A8B95E" w14:textId="77777777" w:rsidTr="0023083B">
        <w:tc>
          <w:tcPr>
            <w:tcW w:w="4531" w:type="dxa"/>
          </w:tcPr>
          <w:p w14:paraId="4E999634" w14:textId="425DA559" w:rsidR="00BE25C1" w:rsidRPr="00C46DA5" w:rsidRDefault="00BE25C1" w:rsidP="00BE25C1">
            <w:pPr>
              <w:widowControl w:val="0"/>
              <w:spacing w:line="285" w:lineRule="auto"/>
              <w:rPr>
                <w:rFonts w:ascii="Arial" w:eastAsia="Times New Roman" w:hAnsi="Arial" w:cs="Arial"/>
                <w:b/>
                <w:bCs/>
                <w:color w:val="000000"/>
                <w:kern w:val="28"/>
                <w:sz w:val="20"/>
                <w:szCs w:val="20"/>
                <w:lang w:eastAsia="en-GB"/>
                <w14:cntxtAlts/>
              </w:rPr>
            </w:pPr>
            <w:r w:rsidRPr="00C46DA5">
              <w:rPr>
                <w:rFonts w:ascii="Arial" w:eastAsia="Times New Roman" w:hAnsi="Arial" w:cs="Arial"/>
                <w:color w:val="000000"/>
                <w:kern w:val="28"/>
                <w:sz w:val="20"/>
                <w:szCs w:val="20"/>
                <w:lang w:eastAsia="en-GB"/>
                <w14:cntxtAlts/>
              </w:rPr>
              <w:lastRenderedPageBreak/>
              <w:t>Adult safeguarding training competencies</w:t>
            </w:r>
          </w:p>
        </w:tc>
        <w:tc>
          <w:tcPr>
            <w:tcW w:w="4485" w:type="dxa"/>
          </w:tcPr>
          <w:p w14:paraId="75241E3B" w14:textId="30B123C2" w:rsidR="00BE25C1" w:rsidRPr="00C46DA5" w:rsidRDefault="003F4C74" w:rsidP="00BE25C1">
            <w:pPr>
              <w:widowControl w:val="0"/>
              <w:spacing w:line="285" w:lineRule="auto"/>
              <w:rPr>
                <w:rFonts w:ascii="Arial" w:eastAsia="Times New Roman" w:hAnsi="Arial" w:cs="Arial"/>
                <w:b/>
                <w:bCs/>
                <w:color w:val="0070C0"/>
                <w:kern w:val="28"/>
                <w:sz w:val="20"/>
                <w:szCs w:val="20"/>
                <w:lang w:eastAsia="en-GB"/>
                <w14:cntxtAlts/>
              </w:rPr>
            </w:pPr>
            <w:hyperlink r:id="rId50" w:history="1">
              <w:r w:rsidR="00BE25C1" w:rsidRPr="00C46DA5">
                <w:rPr>
                  <w:rFonts w:ascii="Arial" w:hAnsi="Arial" w:cs="Arial"/>
                  <w:color w:val="0070C0"/>
                  <w:sz w:val="20"/>
                  <w:szCs w:val="20"/>
                </w:rPr>
                <w:t>Adult Safeguarding: Roles and Competencies for Health Care Staff | Royal College of Nursing (rcn.org.uk)</w:t>
              </w:r>
            </w:hyperlink>
          </w:p>
        </w:tc>
      </w:tr>
      <w:bookmarkEnd w:id="3"/>
    </w:tbl>
    <w:p w14:paraId="7A2CC638" w14:textId="77EFCC4A" w:rsidR="0023083B" w:rsidRPr="00C46DA5" w:rsidRDefault="0023083B" w:rsidP="00CE6A73">
      <w:pPr>
        <w:widowControl w:val="0"/>
        <w:spacing w:after="0" w:line="285" w:lineRule="auto"/>
        <w:rPr>
          <w:rFonts w:ascii="Arial" w:eastAsia="Times New Roman" w:hAnsi="Arial" w:cs="Arial"/>
          <w:b/>
          <w:bCs/>
          <w:color w:val="000000"/>
          <w:kern w:val="28"/>
          <w:sz w:val="20"/>
          <w:szCs w:val="20"/>
          <w:lang w:eastAsia="en-GB"/>
          <w14:cntxtAlts/>
        </w:rPr>
      </w:pPr>
    </w:p>
    <w:tbl>
      <w:tblPr>
        <w:tblStyle w:val="TableGrid"/>
        <w:tblW w:w="0" w:type="auto"/>
        <w:tblLook w:val="04A0" w:firstRow="1" w:lastRow="0" w:firstColumn="1" w:lastColumn="0" w:noHBand="0" w:noVBand="1"/>
      </w:tblPr>
      <w:tblGrid>
        <w:gridCol w:w="4531"/>
        <w:gridCol w:w="4485"/>
      </w:tblGrid>
      <w:tr w:rsidR="0023083B" w:rsidRPr="00C46DA5" w14:paraId="735A8058" w14:textId="77777777" w:rsidTr="00BE25C1">
        <w:tc>
          <w:tcPr>
            <w:tcW w:w="4531" w:type="dxa"/>
            <w:shd w:val="clear" w:color="auto" w:fill="E7E6E6" w:themeFill="background2"/>
          </w:tcPr>
          <w:p w14:paraId="04628379" w14:textId="3BC20D5F" w:rsidR="0023083B" w:rsidRPr="00C46DA5" w:rsidRDefault="0023083B" w:rsidP="006D75E6">
            <w:pPr>
              <w:widowControl w:val="0"/>
              <w:spacing w:line="285" w:lineRule="auto"/>
              <w:jc w:val="both"/>
              <w:rPr>
                <w:rFonts w:ascii="Arial" w:eastAsia="Times New Roman" w:hAnsi="Arial" w:cs="Arial"/>
                <w:b/>
                <w:bCs/>
                <w:color w:val="000000"/>
                <w:kern w:val="28"/>
                <w:sz w:val="20"/>
                <w:szCs w:val="20"/>
                <w:lang w:eastAsia="en-GB"/>
                <w14:cntxtAlts/>
              </w:rPr>
            </w:pPr>
            <w:r w:rsidRPr="00C46DA5">
              <w:rPr>
                <w:rFonts w:ascii="Arial" w:eastAsia="Times New Roman" w:hAnsi="Arial" w:cs="Arial"/>
                <w:b/>
                <w:bCs/>
                <w:color w:val="000000"/>
                <w:kern w:val="28"/>
                <w:sz w:val="20"/>
                <w:szCs w:val="20"/>
                <w:lang w:eastAsia="en-GB"/>
                <w14:cntxtAlts/>
              </w:rPr>
              <w:t xml:space="preserve">TRANING FOR STAFF </w:t>
            </w:r>
          </w:p>
        </w:tc>
        <w:tc>
          <w:tcPr>
            <w:tcW w:w="4485" w:type="dxa"/>
            <w:shd w:val="clear" w:color="auto" w:fill="E7E6E6" w:themeFill="background2"/>
          </w:tcPr>
          <w:p w14:paraId="525A7580" w14:textId="77777777" w:rsidR="0023083B" w:rsidRPr="00C46DA5" w:rsidRDefault="0023083B" w:rsidP="0023083B">
            <w:pPr>
              <w:widowControl w:val="0"/>
              <w:spacing w:line="285" w:lineRule="auto"/>
              <w:jc w:val="center"/>
              <w:rPr>
                <w:rFonts w:ascii="Arial" w:eastAsia="Times New Roman" w:hAnsi="Arial" w:cs="Arial"/>
                <w:b/>
                <w:bCs/>
                <w:color w:val="000000"/>
                <w:kern w:val="28"/>
                <w:sz w:val="20"/>
                <w:szCs w:val="20"/>
                <w:lang w:eastAsia="en-GB"/>
                <w14:cntxtAlts/>
              </w:rPr>
            </w:pPr>
          </w:p>
        </w:tc>
      </w:tr>
      <w:tr w:rsidR="0023083B" w:rsidRPr="00C46DA5" w14:paraId="0D3309C9" w14:textId="77777777" w:rsidTr="006D75E6">
        <w:tc>
          <w:tcPr>
            <w:tcW w:w="4531" w:type="dxa"/>
          </w:tcPr>
          <w:p w14:paraId="71FAAFCB" w14:textId="77A19CA5" w:rsidR="0023083B" w:rsidRPr="00C46DA5" w:rsidRDefault="0023083B" w:rsidP="006D75E6">
            <w:pPr>
              <w:widowControl w:val="0"/>
              <w:spacing w:line="285" w:lineRule="auto"/>
              <w:jc w:val="both"/>
              <w:rPr>
                <w:rFonts w:ascii="Arial" w:eastAsia="Times New Roman" w:hAnsi="Arial" w:cs="Arial"/>
                <w:b/>
                <w:bCs/>
                <w:color w:val="000000"/>
                <w:kern w:val="28"/>
                <w:sz w:val="20"/>
                <w:szCs w:val="20"/>
                <w:lang w:eastAsia="en-GB"/>
                <w14:cntxtAlts/>
              </w:rPr>
            </w:pPr>
            <w:r w:rsidRPr="00C46DA5">
              <w:rPr>
                <w:rFonts w:ascii="Arial" w:eastAsia="Times New Roman" w:hAnsi="Arial" w:cs="Arial"/>
                <w:color w:val="000000"/>
                <w:kern w:val="28"/>
                <w:sz w:val="20"/>
                <w:szCs w:val="20"/>
                <w:lang w:eastAsia="en-GB"/>
                <w14:cntxtAlts/>
              </w:rPr>
              <w:t xml:space="preserve">Children </w:t>
            </w:r>
          </w:p>
        </w:tc>
        <w:tc>
          <w:tcPr>
            <w:tcW w:w="4485" w:type="dxa"/>
          </w:tcPr>
          <w:p w14:paraId="3936FA74" w14:textId="4141CAEB" w:rsidR="0023083B" w:rsidRPr="00C46DA5" w:rsidRDefault="003F4C74" w:rsidP="006D75E6">
            <w:pPr>
              <w:widowControl w:val="0"/>
              <w:spacing w:line="285" w:lineRule="auto"/>
              <w:rPr>
                <w:rFonts w:ascii="Arial" w:eastAsia="Times New Roman" w:hAnsi="Arial" w:cs="Arial"/>
                <w:b/>
                <w:bCs/>
                <w:color w:val="0070C0"/>
                <w:kern w:val="28"/>
                <w:sz w:val="20"/>
                <w:szCs w:val="20"/>
                <w:lang w:eastAsia="en-GB"/>
                <w14:cntxtAlts/>
              </w:rPr>
            </w:pPr>
            <w:hyperlink r:id="rId51" w:history="1">
              <w:r w:rsidR="00C46DA5" w:rsidRPr="00C46DA5">
                <w:rPr>
                  <w:rFonts w:ascii="Arial" w:hAnsi="Arial" w:cs="Arial"/>
                  <w:color w:val="0070C0"/>
                  <w:sz w:val="20"/>
                  <w:szCs w:val="20"/>
                </w:rPr>
                <w:t xml:space="preserve">Safeguarding Children and Young People - </w:t>
              </w:r>
              <w:r w:rsidR="007C6C9D" w:rsidRPr="00C46DA5">
                <w:rPr>
                  <w:rFonts w:ascii="Arial" w:hAnsi="Arial" w:cs="Arial"/>
                  <w:color w:val="0070C0"/>
                  <w:sz w:val="20"/>
                  <w:szCs w:val="20"/>
                </w:rPr>
                <w:t>eLearning</w:t>
              </w:r>
              <w:r w:rsidR="00C46DA5" w:rsidRPr="00C46DA5">
                <w:rPr>
                  <w:rFonts w:ascii="Arial" w:hAnsi="Arial" w:cs="Arial"/>
                  <w:color w:val="0070C0"/>
                  <w:sz w:val="20"/>
                  <w:szCs w:val="20"/>
                </w:rPr>
                <w:t xml:space="preserve"> for healthcare (e-lfh.org.uk)</w:t>
              </w:r>
            </w:hyperlink>
          </w:p>
        </w:tc>
      </w:tr>
      <w:tr w:rsidR="0023083B" w:rsidRPr="00C46DA5" w14:paraId="0C480E3A" w14:textId="77777777" w:rsidTr="006D75E6">
        <w:tc>
          <w:tcPr>
            <w:tcW w:w="4531" w:type="dxa"/>
          </w:tcPr>
          <w:p w14:paraId="7A0B2F18" w14:textId="0E0356A3" w:rsidR="0023083B" w:rsidRPr="00C46DA5" w:rsidRDefault="0023083B" w:rsidP="006D75E6">
            <w:pPr>
              <w:widowControl w:val="0"/>
              <w:spacing w:line="285" w:lineRule="auto"/>
              <w:rPr>
                <w:rFonts w:ascii="Arial" w:eastAsia="Times New Roman" w:hAnsi="Arial" w:cs="Arial"/>
                <w:b/>
                <w:bCs/>
                <w:color w:val="000000"/>
                <w:kern w:val="28"/>
                <w:sz w:val="20"/>
                <w:szCs w:val="20"/>
                <w:lang w:eastAsia="en-GB"/>
                <w14:cntxtAlts/>
              </w:rPr>
            </w:pPr>
            <w:r w:rsidRPr="00C46DA5">
              <w:rPr>
                <w:rFonts w:ascii="Arial" w:eastAsia="Times New Roman" w:hAnsi="Arial" w:cs="Arial"/>
                <w:color w:val="000000"/>
                <w:kern w:val="28"/>
                <w:sz w:val="20"/>
                <w:szCs w:val="20"/>
                <w:lang w:eastAsia="en-GB"/>
                <w14:cntxtAlts/>
              </w:rPr>
              <w:t xml:space="preserve">Adult </w:t>
            </w:r>
          </w:p>
        </w:tc>
        <w:tc>
          <w:tcPr>
            <w:tcW w:w="4485" w:type="dxa"/>
          </w:tcPr>
          <w:p w14:paraId="1A1AAC13" w14:textId="23B24697" w:rsidR="0023083B" w:rsidRPr="00C46DA5" w:rsidRDefault="003F4C74" w:rsidP="006D75E6">
            <w:pPr>
              <w:widowControl w:val="0"/>
              <w:spacing w:line="285" w:lineRule="auto"/>
              <w:rPr>
                <w:rFonts w:ascii="Arial" w:eastAsia="Times New Roman" w:hAnsi="Arial" w:cs="Arial"/>
                <w:b/>
                <w:bCs/>
                <w:color w:val="0070C0"/>
                <w:kern w:val="28"/>
                <w:sz w:val="20"/>
                <w:szCs w:val="20"/>
                <w:lang w:eastAsia="en-GB"/>
                <w14:cntxtAlts/>
              </w:rPr>
            </w:pPr>
            <w:hyperlink r:id="rId52" w:history="1">
              <w:r w:rsidR="00C46DA5" w:rsidRPr="00C46DA5">
                <w:rPr>
                  <w:rFonts w:ascii="Arial" w:hAnsi="Arial" w:cs="Arial"/>
                  <w:color w:val="0070C0"/>
                  <w:sz w:val="20"/>
                  <w:szCs w:val="20"/>
                </w:rPr>
                <w:t xml:space="preserve">Safeguarding Adults - </w:t>
              </w:r>
              <w:r w:rsidR="007C6C9D" w:rsidRPr="00C46DA5">
                <w:rPr>
                  <w:rFonts w:ascii="Arial" w:hAnsi="Arial" w:cs="Arial"/>
                  <w:color w:val="0070C0"/>
                  <w:sz w:val="20"/>
                  <w:szCs w:val="20"/>
                </w:rPr>
                <w:t>eLearning</w:t>
              </w:r>
              <w:r w:rsidR="00C46DA5" w:rsidRPr="00C46DA5">
                <w:rPr>
                  <w:rFonts w:ascii="Arial" w:hAnsi="Arial" w:cs="Arial"/>
                  <w:color w:val="0070C0"/>
                  <w:sz w:val="20"/>
                  <w:szCs w:val="20"/>
                </w:rPr>
                <w:t xml:space="preserve"> for healthcare (e-lfh.org.uk)</w:t>
              </w:r>
            </w:hyperlink>
          </w:p>
        </w:tc>
      </w:tr>
    </w:tbl>
    <w:p w14:paraId="69751707" w14:textId="77777777" w:rsidR="00CE6A73" w:rsidRPr="00F76106" w:rsidRDefault="00CE6A73" w:rsidP="00CE6A73">
      <w:pPr>
        <w:widowControl w:val="0"/>
        <w:spacing w:after="120" w:line="285" w:lineRule="auto"/>
        <w:rPr>
          <w:rFonts w:ascii="Calibri" w:eastAsia="Times New Roman" w:hAnsi="Calibri" w:cs="Calibri"/>
          <w:color w:val="000000"/>
          <w:kern w:val="28"/>
          <w:sz w:val="20"/>
          <w:szCs w:val="20"/>
          <w:lang w:eastAsia="en-GB"/>
          <w14:cntxtAlts/>
        </w:rPr>
      </w:pPr>
      <w:r w:rsidRPr="00F76106">
        <w:rPr>
          <w:rFonts w:ascii="Calibri" w:eastAsia="Times New Roman" w:hAnsi="Calibri" w:cs="Calibri"/>
          <w:color w:val="000000"/>
          <w:kern w:val="28"/>
          <w:sz w:val="20"/>
          <w:szCs w:val="20"/>
          <w:lang w:eastAsia="en-GB"/>
          <w14:cntxtAlts/>
        </w:rPr>
        <w:t> </w:t>
      </w:r>
    </w:p>
    <w:p w14:paraId="782E7338" w14:textId="51FF5FE0" w:rsidR="002541B5" w:rsidRPr="008955AD" w:rsidRDefault="002541B5" w:rsidP="00CE6A73">
      <w:pPr>
        <w:rPr>
          <w:rFonts w:ascii="Arial" w:hAnsi="Arial" w:cs="Arial"/>
          <w:b/>
          <w:bCs/>
          <w:sz w:val="24"/>
          <w:szCs w:val="24"/>
        </w:rPr>
      </w:pPr>
      <w:r w:rsidRPr="008955AD">
        <w:rPr>
          <w:rFonts w:ascii="Arial" w:hAnsi="Arial" w:cs="Arial"/>
          <w:b/>
          <w:bCs/>
          <w:sz w:val="24"/>
          <w:szCs w:val="24"/>
        </w:rPr>
        <w:t xml:space="preserve">Confidentiality, </w:t>
      </w:r>
      <w:r w:rsidR="000D2625">
        <w:rPr>
          <w:rFonts w:ascii="Arial" w:hAnsi="Arial" w:cs="Arial"/>
          <w:b/>
          <w:bCs/>
          <w:sz w:val="24"/>
          <w:szCs w:val="24"/>
        </w:rPr>
        <w:t>C</w:t>
      </w:r>
      <w:r w:rsidR="000D2625" w:rsidRPr="008955AD">
        <w:rPr>
          <w:rFonts w:ascii="Arial" w:hAnsi="Arial" w:cs="Arial"/>
          <w:b/>
          <w:bCs/>
          <w:sz w:val="24"/>
          <w:szCs w:val="24"/>
        </w:rPr>
        <w:t>onsent,</w:t>
      </w:r>
      <w:r w:rsidRPr="008955AD">
        <w:rPr>
          <w:rFonts w:ascii="Arial" w:hAnsi="Arial" w:cs="Arial"/>
          <w:b/>
          <w:bCs/>
          <w:sz w:val="24"/>
          <w:szCs w:val="24"/>
        </w:rPr>
        <w:t xml:space="preserve"> and </w:t>
      </w:r>
      <w:r w:rsidR="008955AD">
        <w:rPr>
          <w:rFonts w:ascii="Arial" w:hAnsi="Arial" w:cs="Arial"/>
          <w:b/>
          <w:bCs/>
          <w:sz w:val="24"/>
          <w:szCs w:val="24"/>
        </w:rPr>
        <w:t>I</w:t>
      </w:r>
      <w:r w:rsidRPr="008955AD">
        <w:rPr>
          <w:rFonts w:ascii="Arial" w:hAnsi="Arial" w:cs="Arial"/>
          <w:b/>
          <w:bCs/>
          <w:sz w:val="24"/>
          <w:szCs w:val="24"/>
        </w:rPr>
        <w:t xml:space="preserve">nformation </w:t>
      </w:r>
      <w:r w:rsidR="008955AD">
        <w:rPr>
          <w:rFonts w:ascii="Arial" w:hAnsi="Arial" w:cs="Arial"/>
          <w:b/>
          <w:bCs/>
          <w:sz w:val="24"/>
          <w:szCs w:val="24"/>
        </w:rPr>
        <w:t>S</w:t>
      </w:r>
      <w:r w:rsidRPr="008955AD">
        <w:rPr>
          <w:rFonts w:ascii="Arial" w:hAnsi="Arial" w:cs="Arial"/>
          <w:b/>
          <w:bCs/>
          <w:sz w:val="24"/>
          <w:szCs w:val="24"/>
        </w:rPr>
        <w:t>haring</w:t>
      </w:r>
    </w:p>
    <w:p w14:paraId="646E470C" w14:textId="78D8C967" w:rsidR="008955AD" w:rsidRPr="005A37A0" w:rsidRDefault="002541B5" w:rsidP="005A37A0">
      <w:pPr>
        <w:jc w:val="both"/>
        <w:rPr>
          <w:rFonts w:ascii="Arial" w:hAnsi="Arial" w:cs="Arial"/>
          <w:sz w:val="20"/>
          <w:szCs w:val="20"/>
        </w:rPr>
      </w:pPr>
      <w:r w:rsidRPr="005A37A0">
        <w:rPr>
          <w:rFonts w:ascii="Arial" w:hAnsi="Arial" w:cs="Arial"/>
          <w:sz w:val="20"/>
          <w:szCs w:val="20"/>
        </w:rPr>
        <w:t>Ethical and statutory codes concerned with confidentiality serve to protect individual patients but are</w:t>
      </w:r>
      <w:r w:rsidRPr="005A37A0">
        <w:rPr>
          <w:rFonts w:ascii="Arial" w:hAnsi="Arial" w:cs="Arial"/>
          <w:b/>
          <w:bCs/>
          <w:sz w:val="20"/>
          <w:szCs w:val="20"/>
        </w:rPr>
        <w:t xml:space="preserve"> not</w:t>
      </w:r>
      <w:r w:rsidRPr="005A37A0">
        <w:rPr>
          <w:rFonts w:ascii="Arial" w:hAnsi="Arial" w:cs="Arial"/>
          <w:sz w:val="20"/>
          <w:szCs w:val="20"/>
        </w:rPr>
        <w:t xml:space="preserve"> intended to prevent exchange of information between different professionals and staff who have a responsibility for ensuring the protection of </w:t>
      </w:r>
      <w:r w:rsidR="00496CD1">
        <w:rPr>
          <w:rFonts w:ascii="Arial" w:hAnsi="Arial" w:cs="Arial"/>
          <w:sz w:val="20"/>
          <w:szCs w:val="20"/>
        </w:rPr>
        <w:t xml:space="preserve">babies, </w:t>
      </w:r>
      <w:r w:rsidRPr="005A37A0">
        <w:rPr>
          <w:rFonts w:ascii="Arial" w:hAnsi="Arial" w:cs="Arial"/>
          <w:sz w:val="20"/>
          <w:szCs w:val="20"/>
        </w:rPr>
        <w:t xml:space="preserve">children, young people and adults </w:t>
      </w:r>
      <w:r w:rsidR="00496CD1">
        <w:rPr>
          <w:rFonts w:ascii="Arial" w:hAnsi="Arial" w:cs="Arial"/>
          <w:sz w:val="20"/>
          <w:szCs w:val="20"/>
        </w:rPr>
        <w:t>with care and support needs</w:t>
      </w:r>
      <w:r w:rsidRPr="005A37A0">
        <w:rPr>
          <w:rFonts w:ascii="Arial" w:hAnsi="Arial" w:cs="Arial"/>
          <w:sz w:val="20"/>
          <w:szCs w:val="20"/>
        </w:rPr>
        <w:t xml:space="preserve">. </w:t>
      </w:r>
    </w:p>
    <w:p w14:paraId="14EDD7B8" w14:textId="257D7A5A" w:rsidR="008955AD" w:rsidRPr="005A37A0" w:rsidRDefault="002541B5" w:rsidP="005A37A0">
      <w:pPr>
        <w:jc w:val="both"/>
        <w:rPr>
          <w:rFonts w:ascii="Arial" w:hAnsi="Arial" w:cs="Arial"/>
          <w:sz w:val="20"/>
          <w:szCs w:val="20"/>
        </w:rPr>
      </w:pPr>
      <w:r w:rsidRPr="005A37A0">
        <w:rPr>
          <w:rFonts w:ascii="Arial" w:hAnsi="Arial" w:cs="Arial"/>
          <w:sz w:val="20"/>
          <w:szCs w:val="20"/>
        </w:rPr>
        <w:t>In cases where there are safeguarding concerns, there is a duty to share all relevant information with professionals and agencies who need to know. This may include disclosing information with or without the permission</w:t>
      </w:r>
      <w:r w:rsidR="00496CD1">
        <w:rPr>
          <w:rFonts w:ascii="Arial" w:hAnsi="Arial" w:cs="Arial"/>
          <w:sz w:val="20"/>
          <w:szCs w:val="20"/>
        </w:rPr>
        <w:t xml:space="preserve"> </w:t>
      </w:r>
      <w:r w:rsidRPr="005A37A0">
        <w:rPr>
          <w:rFonts w:ascii="Arial" w:hAnsi="Arial" w:cs="Arial"/>
          <w:sz w:val="20"/>
          <w:szCs w:val="20"/>
        </w:rPr>
        <w:t xml:space="preserve">of the child, young person, </w:t>
      </w:r>
      <w:r w:rsidR="00496CD1">
        <w:rPr>
          <w:rFonts w:ascii="Arial" w:hAnsi="Arial" w:cs="Arial"/>
          <w:sz w:val="20"/>
          <w:szCs w:val="20"/>
        </w:rPr>
        <w:t>or consent</w:t>
      </w:r>
      <w:r w:rsidR="00496CD1" w:rsidRPr="005A37A0">
        <w:rPr>
          <w:rFonts w:ascii="Arial" w:hAnsi="Arial" w:cs="Arial"/>
          <w:sz w:val="20"/>
          <w:szCs w:val="20"/>
        </w:rPr>
        <w:t xml:space="preserve"> </w:t>
      </w:r>
      <w:r w:rsidR="00496CD1">
        <w:rPr>
          <w:rFonts w:ascii="Arial" w:hAnsi="Arial" w:cs="Arial"/>
          <w:sz w:val="20"/>
          <w:szCs w:val="20"/>
        </w:rPr>
        <w:t xml:space="preserve">of the </w:t>
      </w:r>
      <w:r w:rsidRPr="005A37A0">
        <w:rPr>
          <w:rFonts w:ascii="Arial" w:hAnsi="Arial" w:cs="Arial"/>
          <w:sz w:val="20"/>
          <w:szCs w:val="20"/>
        </w:rPr>
        <w:t>parents</w:t>
      </w:r>
      <w:r w:rsidR="00496CD1">
        <w:rPr>
          <w:rFonts w:ascii="Arial" w:hAnsi="Arial" w:cs="Arial"/>
          <w:sz w:val="20"/>
          <w:szCs w:val="20"/>
        </w:rPr>
        <w:t xml:space="preserve">, </w:t>
      </w:r>
      <w:r w:rsidRPr="005A37A0">
        <w:rPr>
          <w:rFonts w:ascii="Arial" w:hAnsi="Arial" w:cs="Arial"/>
          <w:sz w:val="20"/>
          <w:szCs w:val="20"/>
        </w:rPr>
        <w:t>carers or adult</w:t>
      </w:r>
      <w:r w:rsidR="00496CD1">
        <w:rPr>
          <w:rFonts w:ascii="Arial" w:hAnsi="Arial" w:cs="Arial"/>
          <w:sz w:val="20"/>
          <w:szCs w:val="20"/>
        </w:rPr>
        <w:t xml:space="preserve"> with care and support needs</w:t>
      </w:r>
      <w:r w:rsidRPr="005A37A0">
        <w:rPr>
          <w:rFonts w:ascii="Arial" w:hAnsi="Arial" w:cs="Arial"/>
          <w:sz w:val="20"/>
          <w:szCs w:val="20"/>
        </w:rPr>
        <w:t xml:space="preserve">, with other professionals for the purposes of safeguarding.  </w:t>
      </w:r>
    </w:p>
    <w:p w14:paraId="10BD0935" w14:textId="5F39D065" w:rsidR="008955AD" w:rsidRPr="005A37A0" w:rsidRDefault="00C470C4" w:rsidP="005A37A0">
      <w:pPr>
        <w:jc w:val="both"/>
        <w:rPr>
          <w:rFonts w:ascii="Arial" w:hAnsi="Arial" w:cs="Arial"/>
          <w:sz w:val="20"/>
          <w:szCs w:val="20"/>
        </w:rPr>
      </w:pPr>
      <w:r>
        <w:rPr>
          <w:rFonts w:ascii="Arial" w:hAnsi="Arial" w:cs="Arial"/>
          <w:sz w:val="20"/>
          <w:szCs w:val="20"/>
        </w:rPr>
        <w:t>If a Pharmacy</w:t>
      </w:r>
      <w:r w:rsidR="002541B5" w:rsidRPr="005A37A0">
        <w:rPr>
          <w:rFonts w:ascii="Arial" w:hAnsi="Arial" w:cs="Arial"/>
          <w:sz w:val="20"/>
          <w:szCs w:val="20"/>
        </w:rPr>
        <w:t xml:space="preserve"> professional </w:t>
      </w:r>
      <w:r>
        <w:rPr>
          <w:rFonts w:ascii="Arial" w:hAnsi="Arial" w:cs="Arial"/>
          <w:sz w:val="20"/>
          <w:szCs w:val="20"/>
        </w:rPr>
        <w:t xml:space="preserve">is </w:t>
      </w:r>
      <w:r w:rsidR="002541B5" w:rsidRPr="005A37A0">
        <w:rPr>
          <w:rFonts w:ascii="Arial" w:hAnsi="Arial" w:cs="Arial"/>
          <w:sz w:val="20"/>
          <w:szCs w:val="20"/>
        </w:rPr>
        <w:t>uncertain their concerns reach</w:t>
      </w:r>
      <w:r>
        <w:rPr>
          <w:rFonts w:ascii="Arial" w:hAnsi="Arial" w:cs="Arial"/>
          <w:sz w:val="20"/>
          <w:szCs w:val="20"/>
        </w:rPr>
        <w:t xml:space="preserve">es </w:t>
      </w:r>
      <w:r w:rsidR="002541B5" w:rsidRPr="005A37A0">
        <w:rPr>
          <w:rFonts w:ascii="Arial" w:hAnsi="Arial" w:cs="Arial"/>
          <w:sz w:val="20"/>
          <w:szCs w:val="20"/>
        </w:rPr>
        <w:t>threshold for action</w:t>
      </w:r>
      <w:r>
        <w:rPr>
          <w:rFonts w:ascii="Arial" w:hAnsi="Arial" w:cs="Arial"/>
          <w:sz w:val="20"/>
          <w:szCs w:val="20"/>
        </w:rPr>
        <w:t xml:space="preserve">, </w:t>
      </w:r>
      <w:r w:rsidR="002541B5" w:rsidRPr="005A37A0">
        <w:rPr>
          <w:rFonts w:ascii="Arial" w:hAnsi="Arial" w:cs="Arial"/>
          <w:sz w:val="20"/>
          <w:szCs w:val="20"/>
        </w:rPr>
        <w:t>advice should be sought from a professional with expertise in safeguarding.</w:t>
      </w:r>
      <w:r w:rsidR="005A37A0" w:rsidRPr="005A37A0">
        <w:rPr>
          <w:rFonts w:ascii="Arial" w:hAnsi="Arial" w:cs="Arial"/>
          <w:sz w:val="20"/>
          <w:szCs w:val="20"/>
        </w:rPr>
        <w:t xml:space="preserve"> </w:t>
      </w:r>
      <w:r w:rsidR="002541B5" w:rsidRPr="005A37A0">
        <w:rPr>
          <w:rFonts w:ascii="Arial" w:hAnsi="Arial" w:cs="Arial"/>
          <w:sz w:val="20"/>
          <w:szCs w:val="20"/>
        </w:rPr>
        <w:t xml:space="preserve"> </w:t>
      </w:r>
      <w:r w:rsidR="005A37A0" w:rsidRPr="005A37A0">
        <w:rPr>
          <w:rFonts w:ascii="Arial" w:hAnsi="Arial" w:cs="Arial"/>
          <w:sz w:val="20"/>
          <w:szCs w:val="20"/>
        </w:rPr>
        <w:t>W</w:t>
      </w:r>
      <w:r w:rsidR="002541B5" w:rsidRPr="005A37A0">
        <w:rPr>
          <w:rFonts w:ascii="Arial" w:hAnsi="Arial" w:cs="Arial"/>
          <w:sz w:val="20"/>
          <w:szCs w:val="20"/>
        </w:rPr>
        <w:t xml:space="preserve">hile consent is desirable, it is </w:t>
      </w:r>
      <w:r w:rsidR="002541B5" w:rsidRPr="005A37A0">
        <w:rPr>
          <w:rFonts w:ascii="Arial" w:hAnsi="Arial" w:cs="Arial"/>
          <w:b/>
          <w:bCs/>
          <w:sz w:val="20"/>
          <w:szCs w:val="20"/>
        </w:rPr>
        <w:t xml:space="preserve">not </w:t>
      </w:r>
      <w:r w:rsidR="002541B5" w:rsidRPr="005A37A0">
        <w:rPr>
          <w:rFonts w:ascii="Arial" w:hAnsi="Arial" w:cs="Arial"/>
          <w:sz w:val="20"/>
          <w:szCs w:val="20"/>
        </w:rPr>
        <w:t xml:space="preserve">essential for safeguarding referrals. </w:t>
      </w:r>
    </w:p>
    <w:p w14:paraId="44421E81" w14:textId="77777777" w:rsidR="000D2625" w:rsidRDefault="002541B5" w:rsidP="00CE6A73">
      <w:pPr>
        <w:rPr>
          <w:rFonts w:ascii="Arial" w:hAnsi="Arial" w:cs="Arial"/>
          <w:sz w:val="20"/>
          <w:szCs w:val="20"/>
        </w:rPr>
      </w:pPr>
      <w:r w:rsidRPr="005A37A0">
        <w:rPr>
          <w:rFonts w:ascii="Arial" w:hAnsi="Arial" w:cs="Arial"/>
          <w:sz w:val="20"/>
          <w:szCs w:val="20"/>
        </w:rPr>
        <w:t xml:space="preserve">Further details on information sharing are available at: </w:t>
      </w:r>
    </w:p>
    <w:p w14:paraId="73FA8A91" w14:textId="7EEA3F37" w:rsidR="000D2625" w:rsidRDefault="003F4C74" w:rsidP="000D2625">
      <w:pPr>
        <w:pStyle w:val="ListParagraph"/>
        <w:numPr>
          <w:ilvl w:val="0"/>
          <w:numId w:val="25"/>
        </w:numPr>
      </w:pPr>
      <w:hyperlink r:id="rId53" w:history="1">
        <w:r w:rsidR="000D2625" w:rsidRPr="001B1C6B">
          <w:rPr>
            <w:rStyle w:val="Hyperlink"/>
            <w:rFonts w:ascii="Arial" w:hAnsi="Arial" w:cs="Arial"/>
            <w:sz w:val="20"/>
            <w:szCs w:val="20"/>
          </w:rPr>
          <w:t>https://digital.nhs.uk/data-and-information/looking-after-information/datasecurity-and-information-governance/information-governance-allianceiga/information-governance-resources/information-sharing-resource</w:t>
        </w:r>
      </w:hyperlink>
      <w:r w:rsidR="005A37A0" w:rsidRPr="000D2625">
        <w:rPr>
          <w:rFonts w:ascii="Arial" w:hAnsi="Arial" w:cs="Arial"/>
          <w:sz w:val="20"/>
          <w:szCs w:val="20"/>
        </w:rPr>
        <w:t xml:space="preserve"> </w:t>
      </w:r>
      <w:r w:rsidR="008955AD">
        <w:t xml:space="preserve">  </w:t>
      </w:r>
    </w:p>
    <w:p w14:paraId="71C60734" w14:textId="08C815E8" w:rsidR="00496CD1" w:rsidRPr="000D2625" w:rsidRDefault="003F4C74" w:rsidP="00CE6A73">
      <w:pPr>
        <w:pStyle w:val="ListParagraph"/>
        <w:numPr>
          <w:ilvl w:val="0"/>
          <w:numId w:val="25"/>
        </w:numPr>
      </w:pPr>
      <w:hyperlink r:id="rId54" w:history="1">
        <w:r w:rsidR="000D2625" w:rsidRPr="000D2625">
          <w:rPr>
            <w:rStyle w:val="Hyperlink"/>
          </w:rPr>
          <w:t>Statutory framework for the early years foundation stage (publishing.service.gov.uk)</w:t>
        </w:r>
      </w:hyperlink>
    </w:p>
    <w:p w14:paraId="103DB74E" w14:textId="77777777" w:rsidR="0024671E" w:rsidRDefault="0024671E" w:rsidP="00CE6A73">
      <w:pPr>
        <w:rPr>
          <w:rFonts w:ascii="Arial" w:hAnsi="Arial" w:cs="Arial"/>
          <w:b/>
          <w:bCs/>
          <w:sz w:val="24"/>
          <w:szCs w:val="24"/>
        </w:rPr>
      </w:pPr>
    </w:p>
    <w:p w14:paraId="611E6EB6" w14:textId="77777777" w:rsidR="0024671E" w:rsidRDefault="0024671E" w:rsidP="0024671E">
      <w:pPr>
        <w:rPr>
          <w:rFonts w:ascii="Arial" w:hAnsi="Arial" w:cs="Arial"/>
          <w:b/>
          <w:bCs/>
          <w:sz w:val="24"/>
          <w:szCs w:val="24"/>
        </w:rPr>
      </w:pPr>
      <w:r>
        <w:rPr>
          <w:rFonts w:ascii="Arial" w:hAnsi="Arial" w:cs="Arial"/>
          <w:b/>
          <w:bCs/>
          <w:sz w:val="24"/>
          <w:szCs w:val="24"/>
        </w:rPr>
        <w:t>Making Safeguarding Personal</w:t>
      </w:r>
    </w:p>
    <w:p w14:paraId="678A150E" w14:textId="77777777" w:rsidR="0024671E" w:rsidRDefault="0024671E" w:rsidP="0024671E">
      <w:pPr>
        <w:rPr>
          <w:rFonts w:ascii="Arial" w:hAnsi="Arial" w:cs="Arial"/>
          <w:sz w:val="20"/>
          <w:szCs w:val="20"/>
        </w:rPr>
      </w:pPr>
      <w:r w:rsidRPr="00DE65B8">
        <w:rPr>
          <w:rFonts w:ascii="Arial" w:hAnsi="Arial" w:cs="Arial"/>
          <w:sz w:val="20"/>
          <w:szCs w:val="20"/>
        </w:rPr>
        <w:t xml:space="preserve">Since 2010, Making Safeguarding Personal, supported by the Care Act (2014), is a shift in culture and practice in response to what we know about what makes safeguarding more or less effective from the perspective of the person being safeguarded. It is a way of working that should be seen across all practice areas, not limited to safeguarding, where practice is person-centred, outcomes focused and strengths based. </w:t>
      </w:r>
    </w:p>
    <w:p w14:paraId="3756AB3A" w14:textId="77777777" w:rsidR="0024671E" w:rsidRDefault="0024671E" w:rsidP="0024671E">
      <w:pPr>
        <w:rPr>
          <w:rFonts w:ascii="Arial" w:hAnsi="Arial" w:cs="Arial"/>
          <w:sz w:val="20"/>
          <w:szCs w:val="20"/>
        </w:rPr>
      </w:pPr>
      <w:r w:rsidRPr="00DE65B8">
        <w:rPr>
          <w:rFonts w:ascii="Arial" w:hAnsi="Arial" w:cs="Arial"/>
          <w:sz w:val="20"/>
          <w:szCs w:val="20"/>
        </w:rPr>
        <w:t>“</w:t>
      </w:r>
      <w:r w:rsidRPr="00DE65B8">
        <w:rPr>
          <w:rFonts w:ascii="Arial" w:hAnsi="Arial" w:cs="Arial"/>
          <w:i/>
          <w:iCs/>
          <w:sz w:val="20"/>
          <w:szCs w:val="20"/>
        </w:rPr>
        <w:t>Making Safeguarding Personal means it should be person-led and outcomes</w:t>
      </w:r>
      <w:r>
        <w:rPr>
          <w:rFonts w:ascii="Arial" w:hAnsi="Arial" w:cs="Arial"/>
          <w:i/>
          <w:iCs/>
          <w:sz w:val="20"/>
          <w:szCs w:val="20"/>
        </w:rPr>
        <w:t xml:space="preserve"> </w:t>
      </w:r>
      <w:r w:rsidRPr="00DE65B8">
        <w:rPr>
          <w:rFonts w:ascii="Arial" w:hAnsi="Arial" w:cs="Arial"/>
          <w:i/>
          <w:iCs/>
          <w:sz w:val="20"/>
          <w:szCs w:val="20"/>
        </w:rPr>
        <w:t>focused. It engages the person in a conversation about how best to respond to their safeguarding situation in a way that enhances involvement, choice and control as well as improving quality of life, wellbeing and safety</w:t>
      </w:r>
      <w:r w:rsidRPr="00DE65B8">
        <w:rPr>
          <w:rFonts w:ascii="Arial" w:hAnsi="Arial" w:cs="Arial"/>
          <w:sz w:val="20"/>
          <w:szCs w:val="20"/>
        </w:rPr>
        <w:t xml:space="preserve">.” (DH, 2018: s14.15) </w:t>
      </w:r>
    </w:p>
    <w:p w14:paraId="12F3B48D" w14:textId="77777777" w:rsidR="0024671E" w:rsidRPr="00DE65B8" w:rsidRDefault="0024671E" w:rsidP="0024671E">
      <w:pPr>
        <w:rPr>
          <w:rFonts w:ascii="Arial" w:hAnsi="Arial" w:cs="Arial"/>
          <w:sz w:val="20"/>
          <w:szCs w:val="20"/>
        </w:rPr>
      </w:pPr>
      <w:r w:rsidRPr="00DE65B8">
        <w:rPr>
          <w:rFonts w:ascii="Arial" w:hAnsi="Arial" w:cs="Arial"/>
          <w:sz w:val="20"/>
          <w:szCs w:val="20"/>
        </w:rPr>
        <w:t xml:space="preserve">It is about seeing people as experts in their own lives and working alongside them with the aim of enabling them to reach better resolution of their circumstances and recovery. </w:t>
      </w:r>
    </w:p>
    <w:p w14:paraId="2A624EF4" w14:textId="77777777" w:rsidR="0024671E" w:rsidRDefault="0024671E" w:rsidP="0024671E">
      <w:pPr>
        <w:rPr>
          <w:rFonts w:ascii="Arial" w:hAnsi="Arial" w:cs="Arial"/>
          <w:sz w:val="20"/>
          <w:szCs w:val="20"/>
        </w:rPr>
      </w:pPr>
      <w:r w:rsidRPr="005A37A0">
        <w:rPr>
          <w:rFonts w:ascii="Arial" w:hAnsi="Arial" w:cs="Arial"/>
          <w:sz w:val="20"/>
          <w:szCs w:val="20"/>
        </w:rPr>
        <w:t xml:space="preserve">Further details on </w:t>
      </w:r>
      <w:r>
        <w:rPr>
          <w:rFonts w:ascii="Arial" w:hAnsi="Arial" w:cs="Arial"/>
          <w:sz w:val="20"/>
          <w:szCs w:val="20"/>
        </w:rPr>
        <w:t>MSP</w:t>
      </w:r>
      <w:r w:rsidRPr="005A37A0">
        <w:rPr>
          <w:rFonts w:ascii="Arial" w:hAnsi="Arial" w:cs="Arial"/>
          <w:sz w:val="20"/>
          <w:szCs w:val="20"/>
        </w:rPr>
        <w:t xml:space="preserve"> are available at: </w:t>
      </w:r>
    </w:p>
    <w:p w14:paraId="187BB64B" w14:textId="77777777" w:rsidR="0024671E" w:rsidRPr="00064333" w:rsidRDefault="003F4C74" w:rsidP="0024671E">
      <w:pPr>
        <w:pStyle w:val="ListParagraph"/>
        <w:numPr>
          <w:ilvl w:val="0"/>
          <w:numId w:val="27"/>
        </w:numPr>
        <w:rPr>
          <w:rFonts w:ascii="Arial" w:hAnsi="Arial" w:cs="Arial"/>
          <w:sz w:val="20"/>
          <w:szCs w:val="20"/>
        </w:rPr>
      </w:pPr>
      <w:hyperlink r:id="rId55" w:history="1">
        <w:r w:rsidR="0024671E" w:rsidRPr="00064333">
          <w:rPr>
            <w:rStyle w:val="Hyperlink"/>
            <w:rFonts w:ascii="Arial" w:hAnsi="Arial" w:cs="Arial"/>
            <w:sz w:val="20"/>
            <w:szCs w:val="20"/>
          </w:rPr>
          <w:t>Making Safeguarding Personal (MSP) - SCIE</w:t>
        </w:r>
      </w:hyperlink>
    </w:p>
    <w:p w14:paraId="5D0D11F1" w14:textId="77777777" w:rsidR="0024671E" w:rsidRPr="004F1DB2" w:rsidRDefault="003F4C74" w:rsidP="0024671E">
      <w:pPr>
        <w:pStyle w:val="ListParagraph"/>
        <w:numPr>
          <w:ilvl w:val="0"/>
          <w:numId w:val="27"/>
        </w:numPr>
        <w:rPr>
          <w:rFonts w:ascii="Arial" w:hAnsi="Arial" w:cs="Arial"/>
          <w:b/>
          <w:bCs/>
          <w:sz w:val="20"/>
          <w:szCs w:val="20"/>
        </w:rPr>
      </w:pPr>
      <w:hyperlink r:id="rId56" w:history="1">
        <w:r w:rsidR="0024671E" w:rsidRPr="00064333">
          <w:rPr>
            <w:rStyle w:val="Hyperlink"/>
            <w:rFonts w:ascii="Arial" w:hAnsi="Arial" w:cs="Arial"/>
            <w:sz w:val="20"/>
            <w:szCs w:val="20"/>
          </w:rPr>
          <w:t>making safeguarding personal.pdf (adass.org.uk)</w:t>
        </w:r>
      </w:hyperlink>
    </w:p>
    <w:p w14:paraId="59763B51" w14:textId="77777777" w:rsidR="0024671E" w:rsidRPr="004F1DB2" w:rsidRDefault="003F4C74" w:rsidP="0024671E">
      <w:pPr>
        <w:pStyle w:val="ListParagraph"/>
        <w:numPr>
          <w:ilvl w:val="0"/>
          <w:numId w:val="27"/>
        </w:numPr>
        <w:rPr>
          <w:rFonts w:ascii="Arial" w:hAnsi="Arial" w:cs="Arial"/>
          <w:b/>
          <w:bCs/>
          <w:sz w:val="20"/>
          <w:szCs w:val="20"/>
        </w:rPr>
      </w:pPr>
      <w:hyperlink r:id="rId57" w:history="1">
        <w:r w:rsidR="0024671E" w:rsidRPr="004F1DB2">
          <w:rPr>
            <w:rStyle w:val="Hyperlink"/>
            <w:rFonts w:ascii="Arial" w:hAnsi="Arial" w:cs="Arial"/>
            <w:sz w:val="20"/>
            <w:szCs w:val="20"/>
          </w:rPr>
          <w:t>Making Safeguarding Personal toolkit (local.gov.uk)</w:t>
        </w:r>
      </w:hyperlink>
    </w:p>
    <w:p w14:paraId="6DE76519" w14:textId="77777777" w:rsidR="0024671E" w:rsidRDefault="0024671E" w:rsidP="00CE6A73">
      <w:pPr>
        <w:rPr>
          <w:rFonts w:ascii="Arial" w:hAnsi="Arial" w:cs="Arial"/>
          <w:b/>
          <w:bCs/>
          <w:sz w:val="24"/>
          <w:szCs w:val="24"/>
        </w:rPr>
      </w:pPr>
    </w:p>
    <w:p w14:paraId="1F664CB7" w14:textId="77777777" w:rsidR="008C7BA2" w:rsidRDefault="008C7BA2" w:rsidP="00CE6A73">
      <w:pPr>
        <w:rPr>
          <w:rFonts w:ascii="Arial" w:hAnsi="Arial" w:cs="Arial"/>
          <w:b/>
          <w:bCs/>
          <w:sz w:val="24"/>
          <w:szCs w:val="24"/>
        </w:rPr>
      </w:pPr>
    </w:p>
    <w:p w14:paraId="0BC646CB" w14:textId="519A16B7" w:rsidR="002D4069" w:rsidRPr="00335F6C" w:rsidRDefault="002541B5" w:rsidP="00CE6A73">
      <w:r w:rsidRPr="005A37A0">
        <w:rPr>
          <w:rFonts w:ascii="Arial" w:hAnsi="Arial" w:cs="Arial"/>
          <w:b/>
          <w:bCs/>
          <w:sz w:val="24"/>
          <w:szCs w:val="24"/>
        </w:rPr>
        <w:t xml:space="preserve">Record keeping </w:t>
      </w:r>
    </w:p>
    <w:p w14:paraId="60A561AB" w14:textId="45529260" w:rsidR="002541B5" w:rsidRPr="005A37A0" w:rsidRDefault="002541B5" w:rsidP="00CE6A73">
      <w:pPr>
        <w:rPr>
          <w:rFonts w:ascii="Arial" w:hAnsi="Arial" w:cs="Arial"/>
          <w:b/>
          <w:bCs/>
          <w:sz w:val="20"/>
          <w:szCs w:val="20"/>
        </w:rPr>
      </w:pPr>
      <w:r w:rsidRPr="005A37A0">
        <w:rPr>
          <w:rFonts w:ascii="Arial" w:hAnsi="Arial" w:cs="Arial"/>
          <w:b/>
          <w:bCs/>
          <w:sz w:val="20"/>
          <w:szCs w:val="20"/>
        </w:rPr>
        <w:t>Recording physical signs</w:t>
      </w:r>
    </w:p>
    <w:p w14:paraId="154417BD" w14:textId="70E2AE22" w:rsidR="002541B5" w:rsidRPr="005A37A0" w:rsidRDefault="00C470C4" w:rsidP="005A37A0">
      <w:pPr>
        <w:jc w:val="both"/>
        <w:rPr>
          <w:rFonts w:ascii="Arial" w:hAnsi="Arial" w:cs="Arial"/>
          <w:sz w:val="20"/>
          <w:szCs w:val="20"/>
        </w:rPr>
      </w:pPr>
      <w:r>
        <w:rPr>
          <w:rFonts w:ascii="Arial" w:hAnsi="Arial" w:cs="Arial"/>
          <w:sz w:val="20"/>
          <w:szCs w:val="20"/>
        </w:rPr>
        <w:t>Pharmacy</w:t>
      </w:r>
      <w:r w:rsidR="002541B5" w:rsidRPr="005A37A0">
        <w:rPr>
          <w:rFonts w:ascii="Arial" w:hAnsi="Arial" w:cs="Arial"/>
          <w:sz w:val="20"/>
          <w:szCs w:val="20"/>
        </w:rPr>
        <w:t xml:space="preserve"> professionals are likely to observe and identify</w:t>
      </w:r>
      <w:r>
        <w:rPr>
          <w:rFonts w:ascii="Arial" w:hAnsi="Arial" w:cs="Arial"/>
          <w:sz w:val="20"/>
          <w:szCs w:val="20"/>
        </w:rPr>
        <w:t xml:space="preserve"> worrying information or concerns from members of the public. </w:t>
      </w:r>
      <w:r w:rsidR="002541B5" w:rsidRPr="005A37A0">
        <w:rPr>
          <w:rFonts w:ascii="Arial" w:hAnsi="Arial" w:cs="Arial"/>
          <w:sz w:val="20"/>
          <w:szCs w:val="20"/>
        </w:rPr>
        <w:t>A patient may also disclose abuse or other indicators of it; such safeguarding concerns should always be recorded.</w:t>
      </w:r>
      <w:r w:rsidR="000D2625" w:rsidRPr="000D2625">
        <w:t xml:space="preserve"> </w:t>
      </w:r>
      <w:r w:rsidR="000D2625" w:rsidRPr="000D2625">
        <w:rPr>
          <w:rFonts w:ascii="Arial" w:hAnsi="Arial" w:cs="Arial"/>
          <w:sz w:val="20"/>
          <w:szCs w:val="20"/>
        </w:rPr>
        <w:t>C</w:t>
      </w:r>
      <w:r w:rsidR="000D2625">
        <w:rPr>
          <w:rFonts w:ascii="Arial" w:hAnsi="Arial" w:cs="Arial"/>
          <w:sz w:val="20"/>
          <w:szCs w:val="20"/>
        </w:rPr>
        <w:t xml:space="preserve">hild </w:t>
      </w:r>
      <w:r w:rsidR="000D2625" w:rsidRPr="000D2625">
        <w:rPr>
          <w:rFonts w:ascii="Arial" w:hAnsi="Arial" w:cs="Arial"/>
          <w:sz w:val="20"/>
          <w:szCs w:val="20"/>
        </w:rPr>
        <w:t>P</w:t>
      </w:r>
      <w:r w:rsidR="000D2625">
        <w:rPr>
          <w:rFonts w:ascii="Arial" w:hAnsi="Arial" w:cs="Arial"/>
          <w:sz w:val="20"/>
          <w:szCs w:val="20"/>
        </w:rPr>
        <w:t xml:space="preserve">rotection </w:t>
      </w:r>
      <w:r w:rsidR="000D2625" w:rsidRPr="000D2625">
        <w:rPr>
          <w:rFonts w:ascii="Arial" w:hAnsi="Arial" w:cs="Arial"/>
          <w:sz w:val="20"/>
          <w:szCs w:val="20"/>
        </w:rPr>
        <w:t>I</w:t>
      </w:r>
      <w:r w:rsidR="000D2625">
        <w:rPr>
          <w:rFonts w:ascii="Arial" w:hAnsi="Arial" w:cs="Arial"/>
          <w:sz w:val="20"/>
          <w:szCs w:val="20"/>
        </w:rPr>
        <w:t xml:space="preserve">nformation </w:t>
      </w:r>
      <w:r w:rsidR="000D2625" w:rsidRPr="000D2625">
        <w:rPr>
          <w:rFonts w:ascii="Arial" w:hAnsi="Arial" w:cs="Arial"/>
          <w:sz w:val="20"/>
          <w:szCs w:val="20"/>
        </w:rPr>
        <w:t>S</w:t>
      </w:r>
      <w:r w:rsidR="000D2625">
        <w:rPr>
          <w:rFonts w:ascii="Arial" w:hAnsi="Arial" w:cs="Arial"/>
          <w:sz w:val="20"/>
          <w:szCs w:val="20"/>
        </w:rPr>
        <w:t xml:space="preserve">haring (CPIS </w:t>
      </w:r>
      <w:r w:rsidR="000D2625" w:rsidRPr="000D2625">
        <w:rPr>
          <w:rFonts w:ascii="Arial" w:hAnsi="Arial" w:cs="Arial"/>
          <w:sz w:val="20"/>
          <w:szCs w:val="20"/>
        </w:rPr>
        <w:t>2</w:t>
      </w:r>
      <w:r w:rsidR="000D2625">
        <w:rPr>
          <w:rFonts w:ascii="Arial" w:hAnsi="Arial" w:cs="Arial"/>
          <w:sz w:val="20"/>
          <w:szCs w:val="20"/>
        </w:rPr>
        <w:t>) is due to be implemented in</w:t>
      </w:r>
      <w:r w:rsidR="000D2625" w:rsidRPr="000D2625">
        <w:rPr>
          <w:rFonts w:ascii="Arial" w:hAnsi="Arial" w:cs="Arial"/>
          <w:sz w:val="20"/>
          <w:szCs w:val="20"/>
        </w:rPr>
        <w:t xml:space="preserve"> 2024</w:t>
      </w:r>
      <w:r w:rsidR="000D2625">
        <w:rPr>
          <w:rFonts w:ascii="Arial" w:hAnsi="Arial" w:cs="Arial"/>
          <w:sz w:val="20"/>
          <w:szCs w:val="20"/>
        </w:rPr>
        <w:t xml:space="preserve"> and will </w:t>
      </w:r>
      <w:r w:rsidR="000D2625" w:rsidRPr="000D2625">
        <w:rPr>
          <w:rFonts w:ascii="Arial" w:hAnsi="Arial" w:cs="Arial"/>
          <w:sz w:val="20"/>
          <w:szCs w:val="20"/>
        </w:rPr>
        <w:t>mak</w:t>
      </w:r>
      <w:r w:rsidR="000D2625">
        <w:rPr>
          <w:rFonts w:ascii="Arial" w:hAnsi="Arial" w:cs="Arial"/>
          <w:sz w:val="20"/>
          <w:szCs w:val="20"/>
        </w:rPr>
        <w:t xml:space="preserve">e </w:t>
      </w:r>
      <w:r w:rsidR="000D2625" w:rsidRPr="000D2625">
        <w:rPr>
          <w:rFonts w:ascii="Arial" w:hAnsi="Arial" w:cs="Arial"/>
          <w:sz w:val="20"/>
          <w:szCs w:val="20"/>
        </w:rPr>
        <w:t>CP-IS available across all NHS care settings, including General Practice, enabling us to identify more ICB data and local profiles. This is a commitment in the NHS Long Term Plan</w:t>
      </w:r>
      <w:r w:rsidR="000D2625">
        <w:rPr>
          <w:rFonts w:ascii="Arial" w:hAnsi="Arial" w:cs="Arial"/>
          <w:sz w:val="20"/>
          <w:szCs w:val="20"/>
        </w:rPr>
        <w:t>.</w:t>
      </w:r>
    </w:p>
    <w:p w14:paraId="437AEF02" w14:textId="77777777" w:rsidR="00C470C4" w:rsidRDefault="00C470C4" w:rsidP="00A556BF">
      <w:pPr>
        <w:jc w:val="both"/>
        <w:rPr>
          <w:rFonts w:ascii="Arial" w:hAnsi="Arial" w:cs="Arial"/>
          <w:b/>
          <w:bCs/>
          <w:sz w:val="24"/>
          <w:szCs w:val="24"/>
        </w:rPr>
      </w:pPr>
    </w:p>
    <w:p w14:paraId="704F8F50" w14:textId="77777777" w:rsidR="00C470C4" w:rsidRDefault="00C470C4" w:rsidP="00A556BF">
      <w:pPr>
        <w:jc w:val="both"/>
        <w:rPr>
          <w:rFonts w:ascii="Arial" w:hAnsi="Arial" w:cs="Arial"/>
          <w:b/>
          <w:bCs/>
          <w:sz w:val="24"/>
          <w:szCs w:val="24"/>
        </w:rPr>
      </w:pPr>
    </w:p>
    <w:p w14:paraId="42678D9C" w14:textId="77777777" w:rsidR="00C470C4" w:rsidRDefault="00C470C4" w:rsidP="00A556BF">
      <w:pPr>
        <w:jc w:val="both"/>
        <w:rPr>
          <w:rFonts w:ascii="Arial" w:hAnsi="Arial" w:cs="Arial"/>
          <w:b/>
          <w:bCs/>
          <w:sz w:val="24"/>
          <w:szCs w:val="24"/>
        </w:rPr>
      </w:pPr>
    </w:p>
    <w:p w14:paraId="335CD970" w14:textId="7E2D6B13" w:rsidR="00081420" w:rsidRPr="000D2625" w:rsidRDefault="00A556BF" w:rsidP="00A556BF">
      <w:pPr>
        <w:jc w:val="both"/>
        <w:rPr>
          <w:rFonts w:ascii="Arial" w:hAnsi="Arial" w:cs="Arial"/>
          <w:b/>
          <w:bCs/>
          <w:sz w:val="24"/>
          <w:szCs w:val="24"/>
        </w:rPr>
      </w:pPr>
      <w:r w:rsidRPr="00A556BF">
        <w:rPr>
          <w:rFonts w:ascii="Arial" w:hAnsi="Arial" w:cs="Arial"/>
          <w:b/>
          <w:bCs/>
          <w:sz w:val="24"/>
          <w:szCs w:val="24"/>
        </w:rPr>
        <w:t>Points t</w:t>
      </w:r>
      <w:r w:rsidR="002541B5" w:rsidRPr="00A556BF">
        <w:rPr>
          <w:rFonts w:ascii="Arial" w:hAnsi="Arial" w:cs="Arial"/>
          <w:b/>
          <w:bCs/>
          <w:sz w:val="24"/>
          <w:szCs w:val="24"/>
        </w:rPr>
        <w:t>o consider</w:t>
      </w:r>
      <w:r w:rsidR="006272EB">
        <w:rPr>
          <w:rFonts w:ascii="Arial" w:hAnsi="Arial" w:cs="Arial"/>
          <w:b/>
          <w:bCs/>
          <w:sz w:val="24"/>
          <w:szCs w:val="24"/>
        </w:rPr>
        <w:t>:</w:t>
      </w:r>
    </w:p>
    <w:p w14:paraId="4F1FEB8B" w14:textId="559795DB" w:rsidR="00A556BF" w:rsidRDefault="00A556BF" w:rsidP="00A556BF">
      <w:pPr>
        <w:jc w:val="both"/>
        <w:rPr>
          <w:rFonts w:ascii="Arial" w:hAnsi="Arial" w:cs="Arial"/>
          <w:sz w:val="20"/>
          <w:szCs w:val="20"/>
        </w:rPr>
      </w:pPr>
      <w:r>
        <w:rPr>
          <w:rFonts w:ascii="Arial" w:hAnsi="Arial" w:cs="Arial"/>
          <w:noProof/>
          <w:sz w:val="20"/>
          <w:szCs w:val="20"/>
        </w:rPr>
        <w:drawing>
          <wp:inline distT="0" distB="0" distL="0" distR="0" wp14:anchorId="06938CA9" wp14:editId="553E8E75">
            <wp:extent cx="5650230" cy="2942492"/>
            <wp:effectExtent l="38100" t="0" r="6477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14:paraId="43F1D328" w14:textId="0E555268" w:rsidR="000D2625" w:rsidRDefault="000D2625" w:rsidP="000D2625">
      <w:pPr>
        <w:jc w:val="both"/>
        <w:rPr>
          <w:rFonts w:ascii="Arial" w:hAnsi="Arial" w:cs="Arial"/>
          <w:b/>
          <w:bCs/>
          <w:sz w:val="24"/>
          <w:szCs w:val="24"/>
        </w:rPr>
      </w:pPr>
      <w:r w:rsidRPr="000D2625">
        <w:rPr>
          <w:rFonts w:ascii="Arial" w:hAnsi="Arial" w:cs="Arial"/>
          <w:b/>
          <w:bCs/>
          <w:sz w:val="24"/>
          <w:szCs w:val="24"/>
        </w:rPr>
        <w:t xml:space="preserve">Useful Links and Resources </w:t>
      </w:r>
    </w:p>
    <w:p w14:paraId="325645D9" w14:textId="0558601C" w:rsidR="000D2625" w:rsidRPr="000D2625" w:rsidRDefault="000D2625" w:rsidP="000D2625">
      <w:pPr>
        <w:jc w:val="both"/>
        <w:rPr>
          <w:rFonts w:ascii="Arial" w:hAnsi="Arial" w:cs="Arial"/>
          <w:sz w:val="20"/>
          <w:szCs w:val="20"/>
        </w:rPr>
      </w:pPr>
      <w:r w:rsidRPr="000D2625">
        <w:rPr>
          <w:rFonts w:ascii="Arial" w:hAnsi="Arial" w:cs="Arial"/>
          <w:sz w:val="20"/>
          <w:szCs w:val="20"/>
        </w:rPr>
        <w:t xml:space="preserve">Advice included regarding </w:t>
      </w:r>
      <w:r w:rsidR="00613A80">
        <w:rPr>
          <w:rFonts w:ascii="Arial" w:hAnsi="Arial" w:cs="Arial"/>
          <w:sz w:val="20"/>
          <w:szCs w:val="20"/>
        </w:rPr>
        <w:t>n</w:t>
      </w:r>
      <w:r w:rsidRPr="000D2625">
        <w:rPr>
          <w:rFonts w:ascii="Arial" w:hAnsi="Arial" w:cs="Arial"/>
          <w:sz w:val="20"/>
          <w:szCs w:val="20"/>
        </w:rPr>
        <w:t>otifying CQC of safeguarding incident</w:t>
      </w:r>
      <w:r w:rsidR="00613A80">
        <w:rPr>
          <w:rFonts w:ascii="Arial" w:hAnsi="Arial" w:cs="Arial"/>
          <w:sz w:val="20"/>
          <w:szCs w:val="20"/>
        </w:rPr>
        <w:t>:</w:t>
      </w:r>
    </w:p>
    <w:p w14:paraId="13938F92" w14:textId="36D19945" w:rsidR="001A59E1" w:rsidRDefault="003F4C74" w:rsidP="004F14C4">
      <w:pPr>
        <w:pStyle w:val="ListParagraph"/>
        <w:numPr>
          <w:ilvl w:val="0"/>
          <w:numId w:val="28"/>
        </w:numPr>
        <w:jc w:val="both"/>
      </w:pPr>
      <w:hyperlink r:id="rId63" w:history="1">
        <w:r w:rsidR="001A59E1" w:rsidRPr="00D066CC">
          <w:rPr>
            <w:rStyle w:val="Hyperlink"/>
          </w:rPr>
          <w:t>https://www.cqc.org.uk/guidance-providers/healthcare/safeguarding-protection-abuse-healthcare-services</w:t>
        </w:r>
      </w:hyperlink>
      <w:r w:rsidR="001A59E1">
        <w:t xml:space="preserve"> </w:t>
      </w:r>
    </w:p>
    <w:p w14:paraId="52F798EE" w14:textId="6F70337A" w:rsidR="000D2625" w:rsidRDefault="003F4C74" w:rsidP="004F14C4">
      <w:pPr>
        <w:pStyle w:val="ListParagraph"/>
        <w:numPr>
          <w:ilvl w:val="0"/>
          <w:numId w:val="28"/>
        </w:numPr>
        <w:jc w:val="both"/>
      </w:pPr>
      <w:hyperlink r:id="rId64" w:history="1">
        <w:r w:rsidR="001A59E1" w:rsidRPr="00D066CC">
          <w:rPr>
            <w:rStyle w:val="Hyperlink"/>
          </w:rPr>
          <w:t>https://www.cqc.org.uk/guidance-providers/gps/gp-mythbusters/gp-mythbuster-81-pharmacy-professionals-general-practice</w:t>
        </w:r>
      </w:hyperlink>
      <w:r w:rsidR="005542A8">
        <w:t xml:space="preserve"> </w:t>
      </w:r>
    </w:p>
    <w:p w14:paraId="578E13EF" w14:textId="5C429C90" w:rsidR="002D33FF" w:rsidRDefault="003F4C74" w:rsidP="004F14C4">
      <w:pPr>
        <w:pStyle w:val="ListParagraph"/>
        <w:numPr>
          <w:ilvl w:val="0"/>
          <w:numId w:val="28"/>
        </w:numPr>
        <w:jc w:val="both"/>
        <w:rPr>
          <w:rFonts w:ascii="Arial" w:hAnsi="Arial" w:cs="Arial"/>
          <w:sz w:val="20"/>
          <w:szCs w:val="20"/>
        </w:rPr>
      </w:pPr>
      <w:hyperlink r:id="rId65" w:history="1">
        <w:r w:rsidR="002D33FF" w:rsidRPr="004F14C4">
          <w:rPr>
            <w:rStyle w:val="Hyperlink"/>
            <w:rFonts w:ascii="Arial" w:hAnsi="Arial" w:cs="Arial"/>
            <w:sz w:val="20"/>
            <w:szCs w:val="20"/>
          </w:rPr>
          <w:t>https://www.cqc.org.uk/guidance-providers/healthcare/staff-skills-knowledge-healthcare-services</w:t>
        </w:r>
      </w:hyperlink>
      <w:r w:rsidR="002D33FF" w:rsidRPr="004F14C4">
        <w:rPr>
          <w:rFonts w:ascii="Arial" w:hAnsi="Arial" w:cs="Arial"/>
          <w:sz w:val="20"/>
          <w:szCs w:val="20"/>
        </w:rPr>
        <w:t xml:space="preserve"> </w:t>
      </w:r>
    </w:p>
    <w:p w14:paraId="088E6A9A" w14:textId="7432AC97" w:rsidR="004F14C4" w:rsidRPr="00D71618" w:rsidRDefault="003F4C74" w:rsidP="004F14C4">
      <w:pPr>
        <w:pStyle w:val="ListParagraph"/>
        <w:numPr>
          <w:ilvl w:val="0"/>
          <w:numId w:val="28"/>
        </w:numPr>
        <w:jc w:val="both"/>
        <w:rPr>
          <w:rFonts w:ascii="Arial" w:hAnsi="Arial" w:cs="Arial"/>
          <w:sz w:val="20"/>
          <w:szCs w:val="20"/>
        </w:rPr>
      </w:pPr>
      <w:hyperlink r:id="rId66" w:history="1">
        <w:r w:rsidR="003F19D7">
          <w:rPr>
            <w:rStyle w:val="Hyperlink"/>
          </w:rPr>
          <w:t>New guidance to ensure a safe and effective pharmacy team | General Pharmaceutical Council (pharmacyregulation.org)</w:t>
        </w:r>
      </w:hyperlink>
    </w:p>
    <w:p w14:paraId="1B76C791" w14:textId="62961B8D" w:rsidR="00D71618" w:rsidRPr="004F14C4" w:rsidRDefault="003F4C74" w:rsidP="004F14C4">
      <w:pPr>
        <w:pStyle w:val="ListParagraph"/>
        <w:numPr>
          <w:ilvl w:val="0"/>
          <w:numId w:val="28"/>
        </w:numPr>
        <w:jc w:val="both"/>
        <w:rPr>
          <w:rFonts w:ascii="Arial" w:hAnsi="Arial" w:cs="Arial"/>
          <w:sz w:val="20"/>
          <w:szCs w:val="20"/>
        </w:rPr>
      </w:pPr>
      <w:hyperlink r:id="rId67" w:history="1">
        <w:r w:rsidR="00D71618">
          <w:rPr>
            <w:rStyle w:val="Hyperlink"/>
          </w:rPr>
          <w:t>Safeguarding | RPS (rpharms.com)</w:t>
        </w:r>
      </w:hyperlink>
    </w:p>
    <w:sectPr w:rsidR="00D71618" w:rsidRPr="004F14C4">
      <w:headerReference w:type="even" r:id="rId68"/>
      <w:headerReference w:type="default" r:id="rId69"/>
      <w:footerReference w:type="even" r:id="rId70"/>
      <w:footerReference w:type="default" r:id="rId71"/>
      <w:headerReference w:type="first" r:id="rId72"/>
      <w:footerReference w:type="first" r:id="rId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8495F" w14:textId="77777777" w:rsidR="00E7064D" w:rsidRDefault="00E7064D" w:rsidP="006C51C7">
      <w:pPr>
        <w:spacing w:after="0" w:line="240" w:lineRule="auto"/>
      </w:pPr>
      <w:r>
        <w:separator/>
      </w:r>
    </w:p>
  </w:endnote>
  <w:endnote w:type="continuationSeparator" w:id="0">
    <w:p w14:paraId="55D54A8B" w14:textId="77777777" w:rsidR="00E7064D" w:rsidRDefault="00E7064D" w:rsidP="006C5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080DE" w14:textId="77777777" w:rsidR="003F4C74" w:rsidRDefault="003F4C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150293"/>
      <w:docPartObj>
        <w:docPartGallery w:val="Page Numbers (Bottom of Page)"/>
        <w:docPartUnique/>
      </w:docPartObj>
    </w:sdtPr>
    <w:sdtEndPr/>
    <w:sdtContent>
      <w:sdt>
        <w:sdtPr>
          <w:id w:val="-1705238520"/>
          <w:docPartObj>
            <w:docPartGallery w:val="Page Numbers (Top of Page)"/>
            <w:docPartUnique/>
          </w:docPartObj>
        </w:sdtPr>
        <w:sdtEndPr/>
        <w:sdtContent>
          <w:p w14:paraId="231CE2E7" w14:textId="6F220CFD" w:rsidR="00D6768E" w:rsidRDefault="00D6768E">
            <w:pPr>
              <w:pStyle w:val="Foo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6B0D982" w14:textId="48E5BFFE" w:rsidR="00527B9A" w:rsidRDefault="00D6768E">
    <w:pPr>
      <w:pStyle w:val="Footer"/>
    </w:pPr>
    <w:r w:rsidRPr="00DD3B24">
      <w:rPr>
        <w:noProof/>
      </w:rPr>
      <w:drawing>
        <wp:anchor distT="0" distB="0" distL="114300" distR="114300" simplePos="0" relativeHeight="251661312" behindDoc="1" locked="1" layoutInCell="1" allowOverlap="0" wp14:anchorId="310349BE" wp14:editId="20CE88F5">
          <wp:simplePos x="0" y="0"/>
          <wp:positionH relativeFrom="page">
            <wp:align>right</wp:align>
          </wp:positionH>
          <wp:positionV relativeFrom="page">
            <wp:posOffset>10147935</wp:posOffset>
          </wp:positionV>
          <wp:extent cx="3599815" cy="132715"/>
          <wp:effectExtent l="0" t="0" r="635" b="635"/>
          <wp:wrapTight wrapText="bothSides">
            <wp:wrapPolygon edited="0">
              <wp:start x="0" y="0"/>
              <wp:lineTo x="0" y="18603"/>
              <wp:lineTo x="21490" y="18603"/>
              <wp:lineTo x="21490" y="0"/>
              <wp:lineTo x="0" y="0"/>
            </wp:wrapPolygon>
          </wp:wrapTight>
          <wp:docPr id="1157934657" name="Picture 11579346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2890F" w14:textId="77777777" w:rsidR="003F4C74" w:rsidRDefault="003F4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C2594" w14:textId="77777777" w:rsidR="00E7064D" w:rsidRDefault="00E7064D" w:rsidP="006C51C7">
      <w:pPr>
        <w:spacing w:after="0" w:line="240" w:lineRule="auto"/>
      </w:pPr>
      <w:r>
        <w:separator/>
      </w:r>
    </w:p>
  </w:footnote>
  <w:footnote w:type="continuationSeparator" w:id="0">
    <w:p w14:paraId="2B09FD21" w14:textId="77777777" w:rsidR="00E7064D" w:rsidRDefault="00E7064D" w:rsidP="006C5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CE2D" w14:textId="77777777" w:rsidR="003F4C74" w:rsidRDefault="003F4C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70B7" w14:textId="13AD6A64" w:rsidR="00527B9A" w:rsidRDefault="00553949">
    <w:pPr>
      <w:pStyle w:val="Header"/>
    </w:pPr>
    <w:r>
      <w:rPr>
        <w:b/>
        <w:bCs/>
        <w:noProof/>
        <w:lang w:eastAsia="en-GB"/>
      </w:rPr>
      <w:drawing>
        <wp:anchor distT="0" distB="0" distL="114300" distR="114300" simplePos="0" relativeHeight="251659264" behindDoc="1" locked="0" layoutInCell="1" allowOverlap="1" wp14:anchorId="5185B171" wp14:editId="2E73D438">
          <wp:simplePos x="0" y="0"/>
          <wp:positionH relativeFrom="page">
            <wp:align>right</wp:align>
          </wp:positionH>
          <wp:positionV relativeFrom="page">
            <wp:align>top</wp:align>
          </wp:positionV>
          <wp:extent cx="1839600" cy="1519200"/>
          <wp:effectExtent l="0" t="0" r="0" b="0"/>
          <wp:wrapTight wrapText="bothSides">
            <wp:wrapPolygon edited="0">
              <wp:start x="4026" y="4876"/>
              <wp:lineTo x="4026" y="16254"/>
              <wp:lineTo x="5592" y="17338"/>
              <wp:lineTo x="8500" y="17880"/>
              <wp:lineTo x="9618" y="17880"/>
              <wp:lineTo x="14763" y="17338"/>
              <wp:lineTo x="17447" y="16254"/>
              <wp:lineTo x="17000" y="4876"/>
              <wp:lineTo x="4026" y="4876"/>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r w:rsidR="00527B9A">
      <w:t xml:space="preserve">NHSE </w:t>
    </w:r>
    <w:r w:rsidR="00E74220">
      <w:t>Pharmacy</w:t>
    </w:r>
    <w:r w:rsidR="00527B9A">
      <w:t xml:space="preserve"> SG</w:t>
    </w:r>
    <w:r w:rsidR="00485244">
      <w:t xml:space="preserve"> Guide </w:t>
    </w:r>
    <w:r w:rsidR="00527B9A">
      <w:t xml:space="preserve"> </w:t>
    </w:r>
  </w:p>
  <w:p w14:paraId="4CBCB381" w14:textId="71E2A13B" w:rsidR="006C51C7" w:rsidRDefault="00527B9A">
    <w:pPr>
      <w:pStyle w:val="Header"/>
    </w:pPr>
    <w:r>
      <w:t>V</w:t>
    </w:r>
    <w:r w:rsidR="003F4C74">
      <w:t>5 November</w:t>
    </w:r>
    <w:r w:rsidR="006078BC">
      <w:t xml:space="preserve"> 20</w:t>
    </w:r>
    <w:r>
      <w:t>2</w:t>
    </w:r>
    <w:r w:rsidR="00485244">
      <w:t>3</w:t>
    </w:r>
    <w:r>
      <w:t xml:space="preserve"> </w:t>
    </w:r>
    <w:r w:rsidR="006C51C7">
      <w:ptab w:relativeTo="margin" w:alignment="center" w:leader="none"/>
    </w:r>
    <w:r w:rsidR="006C51C7">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1660" w14:textId="77777777" w:rsidR="003F4C74" w:rsidRDefault="003F4C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E59A6"/>
    <w:multiLevelType w:val="hybridMultilevel"/>
    <w:tmpl w:val="1B70FDB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F571EE"/>
    <w:multiLevelType w:val="hybridMultilevel"/>
    <w:tmpl w:val="42B6A9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42AFF"/>
    <w:multiLevelType w:val="multilevel"/>
    <w:tmpl w:val="41AA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B30463"/>
    <w:multiLevelType w:val="multilevel"/>
    <w:tmpl w:val="F842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8162FD"/>
    <w:multiLevelType w:val="hybridMultilevel"/>
    <w:tmpl w:val="97AE8A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B23A8E"/>
    <w:multiLevelType w:val="hybridMultilevel"/>
    <w:tmpl w:val="46F465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759ED"/>
    <w:multiLevelType w:val="hybridMultilevel"/>
    <w:tmpl w:val="0728CDBA"/>
    <w:lvl w:ilvl="0" w:tplc="8E44598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E24F6C"/>
    <w:multiLevelType w:val="hybridMultilevel"/>
    <w:tmpl w:val="74E61E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182F6D"/>
    <w:multiLevelType w:val="hybridMultilevel"/>
    <w:tmpl w:val="3A7877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11A4E"/>
    <w:multiLevelType w:val="hybridMultilevel"/>
    <w:tmpl w:val="9C40B3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942726"/>
    <w:multiLevelType w:val="hybridMultilevel"/>
    <w:tmpl w:val="0D3E4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585B22"/>
    <w:multiLevelType w:val="hybridMultilevel"/>
    <w:tmpl w:val="FAC046B4"/>
    <w:lvl w:ilvl="0" w:tplc="0809000B">
      <w:start w:val="1"/>
      <w:numFmt w:val="bullet"/>
      <w:lvlText w:val=""/>
      <w:lvlJc w:val="left"/>
      <w:pPr>
        <w:ind w:left="720" w:hanging="360"/>
      </w:pPr>
      <w:rPr>
        <w:rFonts w:ascii="Wingdings" w:hAnsi="Wingdings" w:hint="default"/>
      </w:rPr>
    </w:lvl>
    <w:lvl w:ilvl="1" w:tplc="FC28387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AE1786"/>
    <w:multiLevelType w:val="hybridMultilevel"/>
    <w:tmpl w:val="6964A8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024CB0"/>
    <w:multiLevelType w:val="hybridMultilevel"/>
    <w:tmpl w:val="A46A0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5C55BD"/>
    <w:multiLevelType w:val="hybridMultilevel"/>
    <w:tmpl w:val="74182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B60ABE"/>
    <w:multiLevelType w:val="multilevel"/>
    <w:tmpl w:val="BD40DA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AF7BB9"/>
    <w:multiLevelType w:val="hybridMultilevel"/>
    <w:tmpl w:val="607AA1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E8676E"/>
    <w:multiLevelType w:val="hybridMultilevel"/>
    <w:tmpl w:val="20CA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762925"/>
    <w:multiLevelType w:val="hybridMultilevel"/>
    <w:tmpl w:val="77A0C964"/>
    <w:lvl w:ilvl="0" w:tplc="7560572E">
      <w:start w:val="1"/>
      <w:numFmt w:val="decimal"/>
      <w:lvlText w:val="%1."/>
      <w:lvlJc w:val="left"/>
      <w:pPr>
        <w:tabs>
          <w:tab w:val="num" w:pos="1800"/>
        </w:tabs>
        <w:ind w:left="1800" w:hanging="360"/>
      </w:pPr>
    </w:lvl>
    <w:lvl w:ilvl="1" w:tplc="D7E2875A">
      <w:numFmt w:val="bullet"/>
      <w:lvlText w:val="o"/>
      <w:lvlJc w:val="left"/>
      <w:pPr>
        <w:tabs>
          <w:tab w:val="num" w:pos="2520"/>
        </w:tabs>
        <w:ind w:left="2520" w:hanging="360"/>
      </w:pPr>
      <w:rPr>
        <w:rFonts w:ascii="Courier New" w:hAnsi="Courier New" w:hint="default"/>
      </w:rPr>
    </w:lvl>
    <w:lvl w:ilvl="2" w:tplc="05DC05B0" w:tentative="1">
      <w:start w:val="1"/>
      <w:numFmt w:val="decimal"/>
      <w:lvlText w:val="%3."/>
      <w:lvlJc w:val="left"/>
      <w:pPr>
        <w:tabs>
          <w:tab w:val="num" w:pos="3240"/>
        </w:tabs>
        <w:ind w:left="3240" w:hanging="360"/>
      </w:pPr>
    </w:lvl>
    <w:lvl w:ilvl="3" w:tplc="AAB46016" w:tentative="1">
      <w:start w:val="1"/>
      <w:numFmt w:val="decimal"/>
      <w:lvlText w:val="%4."/>
      <w:lvlJc w:val="left"/>
      <w:pPr>
        <w:tabs>
          <w:tab w:val="num" w:pos="3960"/>
        </w:tabs>
        <w:ind w:left="3960" w:hanging="360"/>
      </w:pPr>
    </w:lvl>
    <w:lvl w:ilvl="4" w:tplc="B7F6F318" w:tentative="1">
      <w:start w:val="1"/>
      <w:numFmt w:val="decimal"/>
      <w:lvlText w:val="%5."/>
      <w:lvlJc w:val="left"/>
      <w:pPr>
        <w:tabs>
          <w:tab w:val="num" w:pos="4680"/>
        </w:tabs>
        <w:ind w:left="4680" w:hanging="360"/>
      </w:pPr>
    </w:lvl>
    <w:lvl w:ilvl="5" w:tplc="7A4AEE3A" w:tentative="1">
      <w:start w:val="1"/>
      <w:numFmt w:val="decimal"/>
      <w:lvlText w:val="%6."/>
      <w:lvlJc w:val="left"/>
      <w:pPr>
        <w:tabs>
          <w:tab w:val="num" w:pos="5400"/>
        </w:tabs>
        <w:ind w:left="5400" w:hanging="360"/>
      </w:pPr>
    </w:lvl>
    <w:lvl w:ilvl="6" w:tplc="DC36853E" w:tentative="1">
      <w:start w:val="1"/>
      <w:numFmt w:val="decimal"/>
      <w:lvlText w:val="%7."/>
      <w:lvlJc w:val="left"/>
      <w:pPr>
        <w:tabs>
          <w:tab w:val="num" w:pos="6120"/>
        </w:tabs>
        <w:ind w:left="6120" w:hanging="360"/>
      </w:pPr>
    </w:lvl>
    <w:lvl w:ilvl="7" w:tplc="2848D270" w:tentative="1">
      <w:start w:val="1"/>
      <w:numFmt w:val="decimal"/>
      <w:lvlText w:val="%8."/>
      <w:lvlJc w:val="left"/>
      <w:pPr>
        <w:tabs>
          <w:tab w:val="num" w:pos="6840"/>
        </w:tabs>
        <w:ind w:left="6840" w:hanging="360"/>
      </w:pPr>
    </w:lvl>
    <w:lvl w:ilvl="8" w:tplc="A52865A6" w:tentative="1">
      <w:start w:val="1"/>
      <w:numFmt w:val="decimal"/>
      <w:lvlText w:val="%9."/>
      <w:lvlJc w:val="left"/>
      <w:pPr>
        <w:tabs>
          <w:tab w:val="num" w:pos="7560"/>
        </w:tabs>
        <w:ind w:left="7560" w:hanging="360"/>
      </w:pPr>
    </w:lvl>
  </w:abstractNum>
  <w:abstractNum w:abstractNumId="19" w15:restartNumberingAfterBreak="0">
    <w:nsid w:val="561B0FBE"/>
    <w:multiLevelType w:val="hybridMultilevel"/>
    <w:tmpl w:val="F1FABD5C"/>
    <w:lvl w:ilvl="0" w:tplc="AE64CB9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D33649"/>
    <w:multiLevelType w:val="multilevel"/>
    <w:tmpl w:val="BF1E86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FFB4001"/>
    <w:multiLevelType w:val="hybridMultilevel"/>
    <w:tmpl w:val="32C88D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7F3853"/>
    <w:multiLevelType w:val="hybridMultilevel"/>
    <w:tmpl w:val="F27AC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EC6580"/>
    <w:multiLevelType w:val="multilevel"/>
    <w:tmpl w:val="4ACCF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8774F04"/>
    <w:multiLevelType w:val="multilevel"/>
    <w:tmpl w:val="2FE6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F0671B"/>
    <w:multiLevelType w:val="hybridMultilevel"/>
    <w:tmpl w:val="82E88B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6E1915"/>
    <w:multiLevelType w:val="multilevel"/>
    <w:tmpl w:val="D898E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E794EC5"/>
    <w:multiLevelType w:val="hybridMultilevel"/>
    <w:tmpl w:val="233C35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3967564">
    <w:abstractNumId w:val="17"/>
  </w:num>
  <w:num w:numId="2" w16cid:durableId="598373734">
    <w:abstractNumId w:val="21"/>
  </w:num>
  <w:num w:numId="3" w16cid:durableId="1910381544">
    <w:abstractNumId w:val="7"/>
  </w:num>
  <w:num w:numId="4" w16cid:durableId="1383359131">
    <w:abstractNumId w:val="27"/>
  </w:num>
  <w:num w:numId="5" w16cid:durableId="1979532234">
    <w:abstractNumId w:val="9"/>
  </w:num>
  <w:num w:numId="6" w16cid:durableId="2095663616">
    <w:abstractNumId w:val="16"/>
  </w:num>
  <w:num w:numId="7" w16cid:durableId="214854709">
    <w:abstractNumId w:val="1"/>
  </w:num>
  <w:num w:numId="8" w16cid:durableId="1397242108">
    <w:abstractNumId w:val="8"/>
  </w:num>
  <w:num w:numId="9" w16cid:durableId="1459446183">
    <w:abstractNumId w:val="12"/>
  </w:num>
  <w:num w:numId="10" w16cid:durableId="444738285">
    <w:abstractNumId w:val="26"/>
  </w:num>
  <w:num w:numId="11" w16cid:durableId="1242250787">
    <w:abstractNumId w:val="0"/>
  </w:num>
  <w:num w:numId="12" w16cid:durableId="913583907">
    <w:abstractNumId w:val="5"/>
  </w:num>
  <w:num w:numId="13" w16cid:durableId="860170611">
    <w:abstractNumId w:val="2"/>
  </w:num>
  <w:num w:numId="14" w16cid:durableId="1658224065">
    <w:abstractNumId w:val="3"/>
  </w:num>
  <w:num w:numId="15" w16cid:durableId="708996361">
    <w:abstractNumId w:val="15"/>
  </w:num>
  <w:num w:numId="16" w16cid:durableId="2098137748">
    <w:abstractNumId w:val="11"/>
  </w:num>
  <w:num w:numId="17" w16cid:durableId="1444419567">
    <w:abstractNumId w:val="6"/>
  </w:num>
  <w:num w:numId="18" w16cid:durableId="1094744565">
    <w:abstractNumId w:val="23"/>
  </w:num>
  <w:num w:numId="19" w16cid:durableId="572085015">
    <w:abstractNumId w:val="4"/>
  </w:num>
  <w:num w:numId="20" w16cid:durableId="1365397578">
    <w:abstractNumId w:val="20"/>
  </w:num>
  <w:num w:numId="21" w16cid:durableId="718552686">
    <w:abstractNumId w:val="24"/>
  </w:num>
  <w:num w:numId="22" w16cid:durableId="1404176477">
    <w:abstractNumId w:val="18"/>
  </w:num>
  <w:num w:numId="23" w16cid:durableId="227157493">
    <w:abstractNumId w:val="25"/>
  </w:num>
  <w:num w:numId="24" w16cid:durableId="1941638266">
    <w:abstractNumId w:val="19"/>
  </w:num>
  <w:num w:numId="25" w16cid:durableId="235820684">
    <w:abstractNumId w:val="22"/>
  </w:num>
  <w:num w:numId="26" w16cid:durableId="2053266776">
    <w:abstractNumId w:val="14"/>
  </w:num>
  <w:num w:numId="27" w16cid:durableId="373434781">
    <w:abstractNumId w:val="13"/>
  </w:num>
  <w:num w:numId="28" w16cid:durableId="5668378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A73"/>
    <w:rsid w:val="00005327"/>
    <w:rsid w:val="00017506"/>
    <w:rsid w:val="00022728"/>
    <w:rsid w:val="00027E5E"/>
    <w:rsid w:val="000311F2"/>
    <w:rsid w:val="00050023"/>
    <w:rsid w:val="000513E6"/>
    <w:rsid w:val="000550DE"/>
    <w:rsid w:val="00073900"/>
    <w:rsid w:val="00077F68"/>
    <w:rsid w:val="00081420"/>
    <w:rsid w:val="000929C7"/>
    <w:rsid w:val="000940D3"/>
    <w:rsid w:val="000A7471"/>
    <w:rsid w:val="000B020B"/>
    <w:rsid w:val="000C6B9E"/>
    <w:rsid w:val="000D2625"/>
    <w:rsid w:val="000E216F"/>
    <w:rsid w:val="000F46AE"/>
    <w:rsid w:val="000F6F81"/>
    <w:rsid w:val="00101506"/>
    <w:rsid w:val="00111C9F"/>
    <w:rsid w:val="00117D4F"/>
    <w:rsid w:val="001510C9"/>
    <w:rsid w:val="00153A58"/>
    <w:rsid w:val="00156192"/>
    <w:rsid w:val="00156B9D"/>
    <w:rsid w:val="00192685"/>
    <w:rsid w:val="001968A5"/>
    <w:rsid w:val="001A0B0B"/>
    <w:rsid w:val="001A4E86"/>
    <w:rsid w:val="001A59E1"/>
    <w:rsid w:val="001B2789"/>
    <w:rsid w:val="001E7774"/>
    <w:rsid w:val="001F5AC7"/>
    <w:rsid w:val="002066B4"/>
    <w:rsid w:val="00217434"/>
    <w:rsid w:val="00220331"/>
    <w:rsid w:val="00226C75"/>
    <w:rsid w:val="0023083B"/>
    <w:rsid w:val="00232310"/>
    <w:rsid w:val="0024671E"/>
    <w:rsid w:val="002478A5"/>
    <w:rsid w:val="00250E8D"/>
    <w:rsid w:val="002541B5"/>
    <w:rsid w:val="002747C1"/>
    <w:rsid w:val="00281DE1"/>
    <w:rsid w:val="002A5ED8"/>
    <w:rsid w:val="002B1E58"/>
    <w:rsid w:val="002D33FF"/>
    <w:rsid w:val="002D4069"/>
    <w:rsid w:val="002F52E1"/>
    <w:rsid w:val="002F6F8A"/>
    <w:rsid w:val="00306BF6"/>
    <w:rsid w:val="00310567"/>
    <w:rsid w:val="00335F6C"/>
    <w:rsid w:val="00340181"/>
    <w:rsid w:val="0034378B"/>
    <w:rsid w:val="00343A39"/>
    <w:rsid w:val="00343D73"/>
    <w:rsid w:val="0038336A"/>
    <w:rsid w:val="003926BE"/>
    <w:rsid w:val="003A6EB0"/>
    <w:rsid w:val="003B124B"/>
    <w:rsid w:val="003B183F"/>
    <w:rsid w:val="003B5F7A"/>
    <w:rsid w:val="003B671C"/>
    <w:rsid w:val="003C5BC3"/>
    <w:rsid w:val="003D46FF"/>
    <w:rsid w:val="003E4CA3"/>
    <w:rsid w:val="003F19D7"/>
    <w:rsid w:val="003F4C74"/>
    <w:rsid w:val="004063B2"/>
    <w:rsid w:val="004102F3"/>
    <w:rsid w:val="00414629"/>
    <w:rsid w:val="00423EDC"/>
    <w:rsid w:val="00436C7D"/>
    <w:rsid w:val="00476DA8"/>
    <w:rsid w:val="00485244"/>
    <w:rsid w:val="0049364F"/>
    <w:rsid w:val="00493B09"/>
    <w:rsid w:val="00496CD1"/>
    <w:rsid w:val="004A4CA6"/>
    <w:rsid w:val="004C0DD8"/>
    <w:rsid w:val="004D3DDD"/>
    <w:rsid w:val="004D581D"/>
    <w:rsid w:val="004F14C4"/>
    <w:rsid w:val="00500F89"/>
    <w:rsid w:val="00513AD4"/>
    <w:rsid w:val="005241C2"/>
    <w:rsid w:val="00527AE1"/>
    <w:rsid w:val="00527B9A"/>
    <w:rsid w:val="0053477D"/>
    <w:rsid w:val="00553949"/>
    <w:rsid w:val="005542A8"/>
    <w:rsid w:val="00562779"/>
    <w:rsid w:val="005633CD"/>
    <w:rsid w:val="0057411E"/>
    <w:rsid w:val="00582431"/>
    <w:rsid w:val="00595878"/>
    <w:rsid w:val="00596DFB"/>
    <w:rsid w:val="005A37A0"/>
    <w:rsid w:val="005A7F51"/>
    <w:rsid w:val="005B0E7A"/>
    <w:rsid w:val="005B6B3E"/>
    <w:rsid w:val="005C0862"/>
    <w:rsid w:val="005D2041"/>
    <w:rsid w:val="005D4133"/>
    <w:rsid w:val="005F00E1"/>
    <w:rsid w:val="005F3E61"/>
    <w:rsid w:val="005F70AD"/>
    <w:rsid w:val="006078BC"/>
    <w:rsid w:val="00613A80"/>
    <w:rsid w:val="0061617C"/>
    <w:rsid w:val="00626105"/>
    <w:rsid w:val="006272EB"/>
    <w:rsid w:val="00635468"/>
    <w:rsid w:val="0063574F"/>
    <w:rsid w:val="0064168E"/>
    <w:rsid w:val="00682E5A"/>
    <w:rsid w:val="00690528"/>
    <w:rsid w:val="006932BF"/>
    <w:rsid w:val="006C25AE"/>
    <w:rsid w:val="006C51C7"/>
    <w:rsid w:val="006D482E"/>
    <w:rsid w:val="006F3657"/>
    <w:rsid w:val="007055B2"/>
    <w:rsid w:val="00727A92"/>
    <w:rsid w:val="00744F3A"/>
    <w:rsid w:val="007451EE"/>
    <w:rsid w:val="00754ECD"/>
    <w:rsid w:val="0077128D"/>
    <w:rsid w:val="00784D38"/>
    <w:rsid w:val="007939F7"/>
    <w:rsid w:val="007C6C9D"/>
    <w:rsid w:val="007D0CC4"/>
    <w:rsid w:val="007E6796"/>
    <w:rsid w:val="0081249D"/>
    <w:rsid w:val="00816E7D"/>
    <w:rsid w:val="00824317"/>
    <w:rsid w:val="00840E74"/>
    <w:rsid w:val="008609D9"/>
    <w:rsid w:val="0086264E"/>
    <w:rsid w:val="0086406A"/>
    <w:rsid w:val="0086594A"/>
    <w:rsid w:val="008721B9"/>
    <w:rsid w:val="0088559A"/>
    <w:rsid w:val="008955AD"/>
    <w:rsid w:val="008A7364"/>
    <w:rsid w:val="008A7420"/>
    <w:rsid w:val="008C24E3"/>
    <w:rsid w:val="008C7BA2"/>
    <w:rsid w:val="008D1EF3"/>
    <w:rsid w:val="008E06ED"/>
    <w:rsid w:val="008E56BE"/>
    <w:rsid w:val="008E6B47"/>
    <w:rsid w:val="008F3DB1"/>
    <w:rsid w:val="00902079"/>
    <w:rsid w:val="00942B7D"/>
    <w:rsid w:val="00951369"/>
    <w:rsid w:val="0095603A"/>
    <w:rsid w:val="00965BE1"/>
    <w:rsid w:val="009A5816"/>
    <w:rsid w:val="009C11A8"/>
    <w:rsid w:val="009C5621"/>
    <w:rsid w:val="009C6254"/>
    <w:rsid w:val="009C6979"/>
    <w:rsid w:val="009D4400"/>
    <w:rsid w:val="009E4211"/>
    <w:rsid w:val="00A15911"/>
    <w:rsid w:val="00A15AE5"/>
    <w:rsid w:val="00A24BCE"/>
    <w:rsid w:val="00A27D35"/>
    <w:rsid w:val="00A330AB"/>
    <w:rsid w:val="00A37A59"/>
    <w:rsid w:val="00A4111C"/>
    <w:rsid w:val="00A44168"/>
    <w:rsid w:val="00A46BDC"/>
    <w:rsid w:val="00A556BF"/>
    <w:rsid w:val="00A57536"/>
    <w:rsid w:val="00A60CA2"/>
    <w:rsid w:val="00A664D9"/>
    <w:rsid w:val="00A751C2"/>
    <w:rsid w:val="00A77862"/>
    <w:rsid w:val="00A84519"/>
    <w:rsid w:val="00A93875"/>
    <w:rsid w:val="00AC1B92"/>
    <w:rsid w:val="00AD6646"/>
    <w:rsid w:val="00AD7E3C"/>
    <w:rsid w:val="00AF11AD"/>
    <w:rsid w:val="00AF6918"/>
    <w:rsid w:val="00B00B54"/>
    <w:rsid w:val="00B16EFC"/>
    <w:rsid w:val="00B30378"/>
    <w:rsid w:val="00B34CA4"/>
    <w:rsid w:val="00B45106"/>
    <w:rsid w:val="00B579BF"/>
    <w:rsid w:val="00B635A1"/>
    <w:rsid w:val="00B642E8"/>
    <w:rsid w:val="00B64EE9"/>
    <w:rsid w:val="00BA2545"/>
    <w:rsid w:val="00BB0F8D"/>
    <w:rsid w:val="00BC508E"/>
    <w:rsid w:val="00BE25C1"/>
    <w:rsid w:val="00BE71AE"/>
    <w:rsid w:val="00C13F46"/>
    <w:rsid w:val="00C24C24"/>
    <w:rsid w:val="00C46DA5"/>
    <w:rsid w:val="00C470C4"/>
    <w:rsid w:val="00C6320A"/>
    <w:rsid w:val="00C71175"/>
    <w:rsid w:val="00C84D11"/>
    <w:rsid w:val="00C86D0E"/>
    <w:rsid w:val="00CA1F32"/>
    <w:rsid w:val="00CA76F1"/>
    <w:rsid w:val="00CD3C7A"/>
    <w:rsid w:val="00CE3E0B"/>
    <w:rsid w:val="00CE6A73"/>
    <w:rsid w:val="00CF140E"/>
    <w:rsid w:val="00CF50A6"/>
    <w:rsid w:val="00D07ABD"/>
    <w:rsid w:val="00D15AD1"/>
    <w:rsid w:val="00D178EA"/>
    <w:rsid w:val="00D17F27"/>
    <w:rsid w:val="00D31272"/>
    <w:rsid w:val="00D31D22"/>
    <w:rsid w:val="00D430E1"/>
    <w:rsid w:val="00D43FF4"/>
    <w:rsid w:val="00D66C0D"/>
    <w:rsid w:val="00D66CFD"/>
    <w:rsid w:val="00D6768E"/>
    <w:rsid w:val="00D71618"/>
    <w:rsid w:val="00D90EB3"/>
    <w:rsid w:val="00D94C87"/>
    <w:rsid w:val="00D954BF"/>
    <w:rsid w:val="00D95888"/>
    <w:rsid w:val="00DA6114"/>
    <w:rsid w:val="00DB620B"/>
    <w:rsid w:val="00DC0DD4"/>
    <w:rsid w:val="00DE38D3"/>
    <w:rsid w:val="00DF4FCC"/>
    <w:rsid w:val="00DF615A"/>
    <w:rsid w:val="00E459F7"/>
    <w:rsid w:val="00E55512"/>
    <w:rsid w:val="00E623AF"/>
    <w:rsid w:val="00E6493A"/>
    <w:rsid w:val="00E67B8C"/>
    <w:rsid w:val="00E7064D"/>
    <w:rsid w:val="00E720B5"/>
    <w:rsid w:val="00E72311"/>
    <w:rsid w:val="00E74220"/>
    <w:rsid w:val="00E81AF8"/>
    <w:rsid w:val="00E90144"/>
    <w:rsid w:val="00E95BED"/>
    <w:rsid w:val="00EA05AE"/>
    <w:rsid w:val="00EA0BCB"/>
    <w:rsid w:val="00EB03CC"/>
    <w:rsid w:val="00EB2343"/>
    <w:rsid w:val="00EC18CF"/>
    <w:rsid w:val="00EC6E60"/>
    <w:rsid w:val="00EE41DC"/>
    <w:rsid w:val="00EE570D"/>
    <w:rsid w:val="00EF0068"/>
    <w:rsid w:val="00F00363"/>
    <w:rsid w:val="00F22FD8"/>
    <w:rsid w:val="00F46373"/>
    <w:rsid w:val="00F53598"/>
    <w:rsid w:val="00F563DB"/>
    <w:rsid w:val="00F6655B"/>
    <w:rsid w:val="00F70076"/>
    <w:rsid w:val="00F76106"/>
    <w:rsid w:val="00F95C8A"/>
    <w:rsid w:val="00FA20EE"/>
    <w:rsid w:val="00FA7CD5"/>
    <w:rsid w:val="00FB6ACF"/>
    <w:rsid w:val="00FC7ED0"/>
    <w:rsid w:val="00FF0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7FA8B"/>
  <w15:chartTrackingRefBased/>
  <w15:docId w15:val="{014F67CC-AE16-4D92-8F0E-C1822222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430E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6A73"/>
    <w:rPr>
      <w:color w:val="0563C1" w:themeColor="hyperlink"/>
      <w:u w:val="single"/>
    </w:rPr>
  </w:style>
  <w:style w:type="character" w:styleId="UnresolvedMention">
    <w:name w:val="Unresolved Mention"/>
    <w:basedOn w:val="DefaultParagraphFont"/>
    <w:uiPriority w:val="99"/>
    <w:semiHidden/>
    <w:unhideWhenUsed/>
    <w:rsid w:val="00CE6A73"/>
    <w:rPr>
      <w:color w:val="605E5C"/>
      <w:shd w:val="clear" w:color="auto" w:fill="E1DFDD"/>
    </w:rPr>
  </w:style>
  <w:style w:type="paragraph" w:styleId="Header">
    <w:name w:val="header"/>
    <w:basedOn w:val="Normal"/>
    <w:link w:val="HeaderChar"/>
    <w:uiPriority w:val="99"/>
    <w:unhideWhenUsed/>
    <w:rsid w:val="006C51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1C7"/>
  </w:style>
  <w:style w:type="paragraph" w:styleId="Footer">
    <w:name w:val="footer"/>
    <w:basedOn w:val="Normal"/>
    <w:link w:val="FooterChar"/>
    <w:uiPriority w:val="99"/>
    <w:unhideWhenUsed/>
    <w:rsid w:val="006C51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1C7"/>
  </w:style>
  <w:style w:type="paragraph" w:styleId="NoSpacing">
    <w:name w:val="No Spacing"/>
    <w:uiPriority w:val="1"/>
    <w:qFormat/>
    <w:rsid w:val="002541B5"/>
    <w:pPr>
      <w:spacing w:after="0" w:line="240" w:lineRule="auto"/>
    </w:pPr>
  </w:style>
  <w:style w:type="table" w:styleId="TableGrid">
    <w:name w:val="Table Grid"/>
    <w:basedOn w:val="TableNormal"/>
    <w:uiPriority w:val="39"/>
    <w:rsid w:val="00C63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5816"/>
    <w:pPr>
      <w:ind w:left="720"/>
      <w:contextualSpacing/>
    </w:pPr>
  </w:style>
  <w:style w:type="character" w:styleId="FollowedHyperlink">
    <w:name w:val="FollowedHyperlink"/>
    <w:basedOn w:val="DefaultParagraphFont"/>
    <w:uiPriority w:val="99"/>
    <w:semiHidden/>
    <w:unhideWhenUsed/>
    <w:rsid w:val="00C46DA5"/>
    <w:rPr>
      <w:color w:val="954F72" w:themeColor="followedHyperlink"/>
      <w:u w:val="single"/>
    </w:rPr>
  </w:style>
  <w:style w:type="character" w:customStyle="1" w:styleId="Heading2Char">
    <w:name w:val="Heading 2 Char"/>
    <w:basedOn w:val="DefaultParagraphFont"/>
    <w:link w:val="Heading2"/>
    <w:uiPriority w:val="9"/>
    <w:rsid w:val="00D430E1"/>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8609D9"/>
    <w:rPr>
      <w:b/>
      <w:bCs/>
    </w:rPr>
  </w:style>
  <w:style w:type="character" w:styleId="CommentReference">
    <w:name w:val="annotation reference"/>
    <w:basedOn w:val="DefaultParagraphFont"/>
    <w:uiPriority w:val="99"/>
    <w:semiHidden/>
    <w:unhideWhenUsed/>
    <w:rsid w:val="005A7F51"/>
    <w:rPr>
      <w:sz w:val="16"/>
      <w:szCs w:val="16"/>
    </w:rPr>
  </w:style>
  <w:style w:type="paragraph" w:styleId="CommentText">
    <w:name w:val="annotation text"/>
    <w:basedOn w:val="Normal"/>
    <w:link w:val="CommentTextChar"/>
    <w:uiPriority w:val="99"/>
    <w:unhideWhenUsed/>
    <w:rsid w:val="005A7F51"/>
    <w:pPr>
      <w:spacing w:line="240" w:lineRule="auto"/>
    </w:pPr>
    <w:rPr>
      <w:sz w:val="20"/>
      <w:szCs w:val="20"/>
    </w:rPr>
  </w:style>
  <w:style w:type="character" w:customStyle="1" w:styleId="CommentTextChar">
    <w:name w:val="Comment Text Char"/>
    <w:basedOn w:val="DefaultParagraphFont"/>
    <w:link w:val="CommentText"/>
    <w:uiPriority w:val="99"/>
    <w:rsid w:val="005A7F51"/>
    <w:rPr>
      <w:sz w:val="20"/>
      <w:szCs w:val="20"/>
    </w:rPr>
  </w:style>
  <w:style w:type="paragraph" w:styleId="CommentSubject">
    <w:name w:val="annotation subject"/>
    <w:basedOn w:val="CommentText"/>
    <w:next w:val="CommentText"/>
    <w:link w:val="CommentSubjectChar"/>
    <w:uiPriority w:val="99"/>
    <w:semiHidden/>
    <w:unhideWhenUsed/>
    <w:rsid w:val="005A7F51"/>
    <w:rPr>
      <w:b/>
      <w:bCs/>
    </w:rPr>
  </w:style>
  <w:style w:type="character" w:customStyle="1" w:styleId="CommentSubjectChar">
    <w:name w:val="Comment Subject Char"/>
    <w:basedOn w:val="CommentTextChar"/>
    <w:link w:val="CommentSubject"/>
    <w:uiPriority w:val="99"/>
    <w:semiHidden/>
    <w:rsid w:val="005A7F51"/>
    <w:rPr>
      <w:b/>
      <w:bCs/>
      <w:sz w:val="20"/>
      <w:szCs w:val="20"/>
    </w:rPr>
  </w:style>
  <w:style w:type="paragraph" w:styleId="Revision">
    <w:name w:val="Revision"/>
    <w:hidden/>
    <w:uiPriority w:val="99"/>
    <w:semiHidden/>
    <w:rsid w:val="00485244"/>
    <w:pPr>
      <w:spacing w:after="0" w:line="240" w:lineRule="auto"/>
    </w:pPr>
  </w:style>
  <w:style w:type="character" w:customStyle="1" w:styleId="cf01">
    <w:name w:val="cf01"/>
    <w:basedOn w:val="DefaultParagraphFont"/>
    <w:rsid w:val="00A751C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026602">
      <w:bodyDiv w:val="1"/>
      <w:marLeft w:val="0"/>
      <w:marRight w:val="0"/>
      <w:marTop w:val="0"/>
      <w:marBottom w:val="0"/>
      <w:divBdr>
        <w:top w:val="none" w:sz="0" w:space="0" w:color="auto"/>
        <w:left w:val="none" w:sz="0" w:space="0" w:color="auto"/>
        <w:bottom w:val="none" w:sz="0" w:space="0" w:color="auto"/>
        <w:right w:val="none" w:sz="0" w:space="0" w:color="auto"/>
      </w:divBdr>
    </w:div>
    <w:div w:id="642394674">
      <w:bodyDiv w:val="1"/>
      <w:marLeft w:val="0"/>
      <w:marRight w:val="0"/>
      <w:marTop w:val="0"/>
      <w:marBottom w:val="0"/>
      <w:divBdr>
        <w:top w:val="none" w:sz="0" w:space="0" w:color="auto"/>
        <w:left w:val="none" w:sz="0" w:space="0" w:color="auto"/>
        <w:bottom w:val="none" w:sz="0" w:space="0" w:color="auto"/>
        <w:right w:val="none" w:sz="0" w:space="0" w:color="auto"/>
      </w:divBdr>
    </w:div>
    <w:div w:id="655647624">
      <w:bodyDiv w:val="1"/>
      <w:marLeft w:val="0"/>
      <w:marRight w:val="0"/>
      <w:marTop w:val="0"/>
      <w:marBottom w:val="0"/>
      <w:divBdr>
        <w:top w:val="none" w:sz="0" w:space="0" w:color="auto"/>
        <w:left w:val="none" w:sz="0" w:space="0" w:color="auto"/>
        <w:bottom w:val="none" w:sz="0" w:space="0" w:color="auto"/>
        <w:right w:val="none" w:sz="0" w:space="0" w:color="auto"/>
      </w:divBdr>
    </w:div>
    <w:div w:id="839276155">
      <w:bodyDiv w:val="1"/>
      <w:marLeft w:val="0"/>
      <w:marRight w:val="0"/>
      <w:marTop w:val="0"/>
      <w:marBottom w:val="0"/>
      <w:divBdr>
        <w:top w:val="none" w:sz="0" w:space="0" w:color="auto"/>
        <w:left w:val="none" w:sz="0" w:space="0" w:color="auto"/>
        <w:bottom w:val="none" w:sz="0" w:space="0" w:color="auto"/>
        <w:right w:val="none" w:sz="0" w:space="0" w:color="auto"/>
      </w:divBdr>
    </w:div>
    <w:div w:id="880216267">
      <w:bodyDiv w:val="1"/>
      <w:marLeft w:val="0"/>
      <w:marRight w:val="0"/>
      <w:marTop w:val="0"/>
      <w:marBottom w:val="0"/>
      <w:divBdr>
        <w:top w:val="none" w:sz="0" w:space="0" w:color="auto"/>
        <w:left w:val="none" w:sz="0" w:space="0" w:color="auto"/>
        <w:bottom w:val="none" w:sz="0" w:space="0" w:color="auto"/>
        <w:right w:val="none" w:sz="0" w:space="0" w:color="auto"/>
      </w:divBdr>
    </w:div>
    <w:div w:id="990794486">
      <w:bodyDiv w:val="1"/>
      <w:marLeft w:val="0"/>
      <w:marRight w:val="0"/>
      <w:marTop w:val="0"/>
      <w:marBottom w:val="0"/>
      <w:divBdr>
        <w:top w:val="none" w:sz="0" w:space="0" w:color="auto"/>
        <w:left w:val="none" w:sz="0" w:space="0" w:color="auto"/>
        <w:bottom w:val="none" w:sz="0" w:space="0" w:color="auto"/>
        <w:right w:val="none" w:sz="0" w:space="0" w:color="auto"/>
      </w:divBdr>
    </w:div>
    <w:div w:id="1002775010">
      <w:bodyDiv w:val="1"/>
      <w:marLeft w:val="0"/>
      <w:marRight w:val="0"/>
      <w:marTop w:val="0"/>
      <w:marBottom w:val="0"/>
      <w:divBdr>
        <w:top w:val="none" w:sz="0" w:space="0" w:color="auto"/>
        <w:left w:val="none" w:sz="0" w:space="0" w:color="auto"/>
        <w:bottom w:val="none" w:sz="0" w:space="0" w:color="auto"/>
        <w:right w:val="none" w:sz="0" w:space="0" w:color="auto"/>
      </w:divBdr>
    </w:div>
    <w:div w:id="1619337374">
      <w:bodyDiv w:val="1"/>
      <w:marLeft w:val="0"/>
      <w:marRight w:val="0"/>
      <w:marTop w:val="0"/>
      <w:marBottom w:val="0"/>
      <w:divBdr>
        <w:top w:val="none" w:sz="0" w:space="0" w:color="auto"/>
        <w:left w:val="none" w:sz="0" w:space="0" w:color="auto"/>
        <w:bottom w:val="none" w:sz="0" w:space="0" w:color="auto"/>
        <w:right w:val="none" w:sz="0" w:space="0" w:color="auto"/>
      </w:divBdr>
    </w:div>
    <w:div w:id="1711419938">
      <w:bodyDiv w:val="1"/>
      <w:marLeft w:val="0"/>
      <w:marRight w:val="0"/>
      <w:marTop w:val="0"/>
      <w:marBottom w:val="0"/>
      <w:divBdr>
        <w:top w:val="none" w:sz="0" w:space="0" w:color="auto"/>
        <w:left w:val="none" w:sz="0" w:space="0" w:color="auto"/>
        <w:bottom w:val="none" w:sz="0" w:space="0" w:color="auto"/>
        <w:right w:val="none" w:sz="0" w:space="0" w:color="auto"/>
      </w:divBdr>
    </w:div>
    <w:div w:id="1755474736">
      <w:bodyDiv w:val="1"/>
      <w:marLeft w:val="0"/>
      <w:marRight w:val="0"/>
      <w:marTop w:val="0"/>
      <w:marBottom w:val="0"/>
      <w:divBdr>
        <w:top w:val="none" w:sz="0" w:space="0" w:color="auto"/>
        <w:left w:val="none" w:sz="0" w:space="0" w:color="auto"/>
        <w:bottom w:val="none" w:sz="0" w:space="0" w:color="auto"/>
        <w:right w:val="none" w:sz="0" w:space="0" w:color="auto"/>
      </w:divBdr>
    </w:div>
    <w:div w:id="212561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support-people-vulnerable-to-radicalisation.service.gov.uk/awareness-course/what-extremism" TargetMode="External"/><Relationship Id="rId21" Type="http://schemas.openxmlformats.org/officeDocument/2006/relationships/hyperlink" Target="https://www.ageuk.org.uk/information-advice/money-legal/scams-fraud/support-for-scam-victims/" TargetMode="External"/><Relationship Id="rId42" Type="http://schemas.openxmlformats.org/officeDocument/2006/relationships/hyperlink" Target="https://www.scie.org.uk/mca/lps/videos/looking-forwards" TargetMode="External"/><Relationship Id="rId47" Type="http://schemas.openxmlformats.org/officeDocument/2006/relationships/hyperlink" Target="https://www.rcn.org.uk/Professional-Development/publications/adult-safeguarding-roles-and-competencies-for-health-care-staff-uk-pub-007-069" TargetMode="External"/><Relationship Id="rId63" Type="http://schemas.openxmlformats.org/officeDocument/2006/relationships/hyperlink" Target="https://www.cqc.org.uk/guidance-providers/healthcare/safeguarding-protection-abuse-healthcare-services" TargetMode="External"/><Relationship Id="rId6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cie.org.uk/safeguarding/adults/introduction/types-and-indicators-of-abuse" TargetMode="External"/><Relationship Id="rId29" Type="http://schemas.openxmlformats.org/officeDocument/2006/relationships/hyperlink" Target="https://www.nhs.uk/live-well/getting-help-for-domestic-violence/" TargetMode="External"/><Relationship Id="rId11" Type="http://schemas.openxmlformats.org/officeDocument/2006/relationships/hyperlink" Target="https://www.scie.org.uk/care-act-2014/safeguarding-adults/" TargetMode="External"/><Relationship Id="rId24" Type="http://schemas.openxmlformats.org/officeDocument/2006/relationships/hyperlink" Target="https://www.scie.org.uk/self-neglect/at-a-glance" TargetMode="External"/><Relationship Id="rId32" Type="http://schemas.openxmlformats.org/officeDocument/2006/relationships/hyperlink" Target="https://www.thechange-project.org/the-change-hub/" TargetMode="External"/><Relationship Id="rId37" Type="http://schemas.openxmlformats.org/officeDocument/2006/relationships/hyperlink" Target="https://www.scie.org.uk/mca/introduction/mental-capacity-act-2005-at-a-glance" TargetMode="External"/><Relationship Id="rId40" Type="http://schemas.openxmlformats.org/officeDocument/2006/relationships/hyperlink" Target="https://courtofprotectionhandbook.files.wordpress.com/2020/07/a-basic-guide-to-the-court-of-protection-july-2020-3.pdf" TargetMode="External"/><Relationship Id="rId45" Type="http://schemas.openxmlformats.org/officeDocument/2006/relationships/hyperlink" Target="https://actearly.uk/" TargetMode="External"/><Relationship Id="rId53" Type="http://schemas.openxmlformats.org/officeDocument/2006/relationships/hyperlink" Target="https://digital.nhs.uk/data-and-information/looking-after-information/datasecurity-and-information-governance/information-governance-allianceiga/information-governance-resources/information-sharing-resource" TargetMode="External"/><Relationship Id="rId58" Type="http://schemas.openxmlformats.org/officeDocument/2006/relationships/diagramData" Target="diagrams/data1.xml"/><Relationship Id="rId66" Type="http://schemas.openxmlformats.org/officeDocument/2006/relationships/hyperlink" Target="https://www.pharmacyregulation.org/news/new-guidance-ensure-safe-and-effective-pharmacy-team" TargetMode="Externa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diagramColors" Target="diagrams/colors1.xml"/><Relationship Id="rId19" Type="http://schemas.openxmlformats.org/officeDocument/2006/relationships/hyperlink" Target="https://www.scie.org.uk/safeguarding/adults/introduction/types-and-indicators-of-abuse" TargetMode="External"/><Relationship Id="rId14" Type="http://schemas.openxmlformats.org/officeDocument/2006/relationships/hyperlink" Target="https://www.nhs.uk/conditions/fabricated-or-induced-illness/" TargetMode="External"/><Relationship Id="rId22" Type="http://schemas.openxmlformats.org/officeDocument/2006/relationships/hyperlink" Target="https://www.nspcc.org.uk/what-is-child-abuse/types-of-abuse/neglect/" TargetMode="External"/><Relationship Id="rId27" Type="http://schemas.openxmlformats.org/officeDocument/2006/relationships/hyperlink" Target="https://www.local.gov.uk/publications/discriminatory-abuse-briefing-practitioners" TargetMode="External"/><Relationship Id="rId30" Type="http://schemas.openxmlformats.org/officeDocument/2006/relationships/hyperlink" Target="https://www.scie.org.uk/safeguarding/adults/preventing-abuse-neglect/recognising-domestic-violence" TargetMode="External"/><Relationship Id="rId35" Type="http://schemas.openxmlformats.org/officeDocument/2006/relationships/hyperlink" Target="https://www.gov.uk/government/collections/modern-slavery" TargetMode="External"/><Relationship Id="rId43" Type="http://schemas.openxmlformats.org/officeDocument/2006/relationships/hyperlink" Target="https://www.local.gov.uk/adult-social-care/mental-capacity-act-including-dols" TargetMode="External"/><Relationship Id="rId48" Type="http://schemas.openxmlformats.org/officeDocument/2006/relationships/hyperlink" Target="https://www.rcn.org.uk/professional-development/publications/pub-007366" TargetMode="External"/><Relationship Id="rId56" Type="http://schemas.openxmlformats.org/officeDocument/2006/relationships/hyperlink" Target="https://www.adass.org.uk/AdassMedia/stories/making%20safeguarding%20personal.pdf" TargetMode="External"/><Relationship Id="rId64" Type="http://schemas.openxmlformats.org/officeDocument/2006/relationships/hyperlink" Target="https://www.cqc.org.uk/guidance-providers/gps/gp-mythbusters/gp-mythbuster-81-pharmacy-professionals-general-practice" TargetMode="External"/><Relationship Id="rId69"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https://www.e-lfh.org.uk/programmes/safeguarding-children/" TargetMode="External"/><Relationship Id="rId72"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s://www.nspcc.org.uk/what-is-child-abuse/types-of-abuse/physical-abuse/" TargetMode="External"/><Relationship Id="rId17" Type="http://schemas.openxmlformats.org/officeDocument/2006/relationships/hyperlink" Target="https://bracknellforest.fsd.org.uk/kb5/bracknell/directory/advice.page?id=m3GQK2weu5g" TargetMode="External"/><Relationship Id="rId25" Type="http://schemas.openxmlformats.org/officeDocument/2006/relationships/hyperlink" Target="https://www.gov.uk/government/publications/prevent-duty-guidance" TargetMode="External"/><Relationship Id="rId33" Type="http://schemas.openxmlformats.org/officeDocument/2006/relationships/hyperlink" Target="https://www.nhs.uk/conditions/female-genital-mutilation-fgm/" TargetMode="External"/><Relationship Id="rId38" Type="http://schemas.openxmlformats.org/officeDocument/2006/relationships/hyperlink" Target="https://mentalcapacitytoolkit.co.uk/contents" TargetMode="External"/><Relationship Id="rId46" Type="http://schemas.openxmlformats.org/officeDocument/2006/relationships/hyperlink" Target="https://www.rcn.org.uk/professional-development/publications/pub-007366" TargetMode="External"/><Relationship Id="rId59" Type="http://schemas.openxmlformats.org/officeDocument/2006/relationships/diagramLayout" Target="diagrams/layout1.xml"/><Relationship Id="rId67" Type="http://schemas.openxmlformats.org/officeDocument/2006/relationships/hyperlink" Target="https://www.rpharms.com/resources/pharmacy-guides/safeguarding" TargetMode="External"/><Relationship Id="rId20" Type="http://schemas.openxmlformats.org/officeDocument/2006/relationships/hyperlink" Target="https://www.nspcc.org.uk/keeping-children-safe/sex-relationships/sexual-behaviour-children/" TargetMode="External"/><Relationship Id="rId41" Type="http://schemas.openxmlformats.org/officeDocument/2006/relationships/hyperlink" Target="https://youtu.be/dnch1mRFZ_M" TargetMode="External"/><Relationship Id="rId54" Type="http://schemas.openxmlformats.org/officeDocument/2006/relationships/hyperlink" Target="https://assets.publishing.service.gov.uk/government/uploads/system/uploads/attachment_data/file/974907/EYFS_framework_-_March_2021.pdf" TargetMode="External"/><Relationship Id="rId62" Type="http://schemas.microsoft.com/office/2007/relationships/diagramDrawing" Target="diagrams/drawing1.xm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spcc.org.uk/what-is-child-abuse/types-of-abuse/emotional-abuse/" TargetMode="External"/><Relationship Id="rId23" Type="http://schemas.openxmlformats.org/officeDocument/2006/relationships/hyperlink" Target="https://www.scie.org.uk/safeguarding/adults/introduction/types-and-indicators-of-abuse" TargetMode="External"/><Relationship Id="rId28" Type="http://schemas.openxmlformats.org/officeDocument/2006/relationships/hyperlink" Target="https://www.gov.uk/guidance/domestic-abuse-how-to-get-help" TargetMode="External"/><Relationship Id="rId36" Type="http://schemas.openxmlformats.org/officeDocument/2006/relationships/image" Target="media/image3.png"/><Relationship Id="rId49" Type="http://schemas.openxmlformats.org/officeDocument/2006/relationships/hyperlink" Target="https://www.rcn.org.uk/professional-development/publications/rcn-looked-after-children-roles-and-competencies-of-healthcare-staff-uk-pub-009486" TargetMode="External"/><Relationship Id="rId57" Type="http://schemas.openxmlformats.org/officeDocument/2006/relationships/hyperlink" Target="https://www.local.gov.uk/sites/default/files/documents/MSP%20Toolkit%20Handbook%20-%20FINAL%20December%202019%20v1.1.pdf" TargetMode="External"/><Relationship Id="rId10" Type="http://schemas.openxmlformats.org/officeDocument/2006/relationships/hyperlink" Target="https://www.lawyersnjurists.com/article/summary-of-children-act-1989/" TargetMode="External"/><Relationship Id="rId31" Type="http://schemas.openxmlformats.org/officeDocument/2006/relationships/hyperlink" Target="https://www.gov.uk/guidance/domestic-abuse-how-to-get-help" TargetMode="External"/><Relationship Id="rId44" Type="http://schemas.openxmlformats.org/officeDocument/2006/relationships/hyperlink" Target="http://www.england.nhs.uk/ourwork/safeguarding/ourwork/prevent/" TargetMode="External"/><Relationship Id="rId52" Type="http://schemas.openxmlformats.org/officeDocument/2006/relationships/hyperlink" Target="https://www.e-lfh.org.uk/programmes/safeguarding-adults/" TargetMode="External"/><Relationship Id="rId60" Type="http://schemas.openxmlformats.org/officeDocument/2006/relationships/diagramQuickStyle" Target="diagrams/quickStyle1.xml"/><Relationship Id="rId65" Type="http://schemas.openxmlformats.org/officeDocument/2006/relationships/hyperlink" Target="https://www.cqc.org.uk/guidance-providers/healthcare/staff-skills-knowledge-healthcare-services" TargetMode="External"/><Relationship Id="rId73"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childprotection.rcpch.ac.uk/resources/perplexing-presentations-and-fii/" TargetMode="External"/><Relationship Id="rId18" Type="http://schemas.openxmlformats.org/officeDocument/2006/relationships/hyperlink" Target="https://www.nhs.uk/live-well/healthy-body/how-to-spot-child-sexual-exploitation/" TargetMode="External"/><Relationship Id="rId39" Type="http://schemas.openxmlformats.org/officeDocument/2006/relationships/hyperlink" Target="https://www.mind.org.uk/information-support/legal-rights/mental-capacity-act-2005/deprivation-of-liberty/" TargetMode="External"/><Relationship Id="rId34" Type="http://schemas.openxmlformats.org/officeDocument/2006/relationships/hyperlink" Target="https://www.gov.uk/stop-forced-marriage" TargetMode="External"/><Relationship Id="rId50" Type="http://schemas.openxmlformats.org/officeDocument/2006/relationships/hyperlink" Target="https://www.rcn.org.uk/Professional-Development/publications/adult-safeguarding-roles-and-competencies-for-health-care-staff-uk-pub-007-069" TargetMode="External"/><Relationship Id="rId55" Type="http://schemas.openxmlformats.org/officeDocument/2006/relationships/hyperlink" Target="https://www.scie.org.uk/care-act-2014/safeguarding-adults/safeguarding-adults-boards-checklist-and-resources/making-safeguarding-personal.asp" TargetMode="External"/><Relationship Id="rId7" Type="http://schemas.openxmlformats.org/officeDocument/2006/relationships/hyperlink" Target="https://www.cqc.org.uk/what-we-do/how-we-do-our-job/safeguarding-people" TargetMode="External"/><Relationship Id="rId71"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DF0241-7BD2-4DCA-BDA8-B3D7677A2B49}"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GB"/>
        </a:p>
      </dgm:t>
    </dgm:pt>
    <dgm:pt modelId="{5D959C37-1303-41E3-977B-F8EC4CA082C8}">
      <dgm:prSet/>
      <dgm:spPr/>
      <dgm:t>
        <a:bodyPr/>
        <a:lstStyle/>
        <a:p>
          <a:r>
            <a:rPr lang="en-GB"/>
            <a:t>Have all members of the pharmacy team (clinical and non-clinical) read this document?</a:t>
          </a:r>
        </a:p>
      </dgm:t>
    </dgm:pt>
    <dgm:pt modelId="{C157449F-DA0E-4C71-ACCC-FEA93349EFB0}" type="parTrans" cxnId="{739A9F19-86A8-4FF5-BEDF-18FF0786B26C}">
      <dgm:prSet/>
      <dgm:spPr/>
      <dgm:t>
        <a:bodyPr/>
        <a:lstStyle/>
        <a:p>
          <a:endParaRPr lang="en-GB"/>
        </a:p>
      </dgm:t>
    </dgm:pt>
    <dgm:pt modelId="{40ECB38F-C60B-40C4-8DF1-37A8716961A2}" type="sibTrans" cxnId="{739A9F19-86A8-4FF5-BEDF-18FF0786B26C}">
      <dgm:prSet/>
      <dgm:spPr/>
      <dgm:t>
        <a:bodyPr/>
        <a:lstStyle/>
        <a:p>
          <a:endParaRPr lang="en-GB"/>
        </a:p>
      </dgm:t>
    </dgm:pt>
    <dgm:pt modelId="{5C2AFE5B-0D4A-4406-8EC2-A68FC7F32D15}">
      <dgm:prSet/>
      <dgm:spPr/>
      <dgm:t>
        <a:bodyPr/>
        <a:lstStyle/>
        <a:p>
          <a:r>
            <a:rPr lang="en-GB"/>
            <a:t>Is there a Named Safeguarding Lead and do all members of staff know who it is? </a:t>
          </a:r>
        </a:p>
      </dgm:t>
    </dgm:pt>
    <dgm:pt modelId="{4A30DA03-6E3A-44F0-997F-BB785D7B0CCD}" type="parTrans" cxnId="{BEDE14CB-90FD-414B-980B-4AC989F1BED8}">
      <dgm:prSet/>
      <dgm:spPr/>
      <dgm:t>
        <a:bodyPr/>
        <a:lstStyle/>
        <a:p>
          <a:endParaRPr lang="en-GB"/>
        </a:p>
      </dgm:t>
    </dgm:pt>
    <dgm:pt modelId="{04A9022B-3DBE-4C9E-BB82-85E4FC8F1F58}" type="sibTrans" cxnId="{BEDE14CB-90FD-414B-980B-4AC989F1BED8}">
      <dgm:prSet/>
      <dgm:spPr/>
      <dgm:t>
        <a:bodyPr/>
        <a:lstStyle/>
        <a:p>
          <a:endParaRPr lang="en-GB"/>
        </a:p>
      </dgm:t>
    </dgm:pt>
    <dgm:pt modelId="{CACA5732-6447-4284-A48B-22BFDB7FA1BA}">
      <dgm:prSet/>
      <dgm:spPr/>
      <dgm:t>
        <a:bodyPr/>
        <a:lstStyle/>
        <a:p>
          <a:r>
            <a:rPr lang="en-GB"/>
            <a:t>Does the practice have a named Freedom to Speak Up Guardian?</a:t>
          </a:r>
        </a:p>
      </dgm:t>
    </dgm:pt>
    <dgm:pt modelId="{67F8F402-D79F-4D18-A2A2-9EBADA9FB7B8}" type="parTrans" cxnId="{A11B5F79-7401-445F-9D50-55F5A99BF6DD}">
      <dgm:prSet/>
      <dgm:spPr/>
      <dgm:t>
        <a:bodyPr/>
        <a:lstStyle/>
        <a:p>
          <a:endParaRPr lang="en-GB"/>
        </a:p>
      </dgm:t>
    </dgm:pt>
    <dgm:pt modelId="{41DC750C-EA1F-450F-9F08-9D8D2FC53853}" type="sibTrans" cxnId="{A11B5F79-7401-445F-9D50-55F5A99BF6DD}">
      <dgm:prSet/>
      <dgm:spPr/>
      <dgm:t>
        <a:bodyPr/>
        <a:lstStyle/>
        <a:p>
          <a:endParaRPr lang="en-GB"/>
        </a:p>
      </dgm:t>
    </dgm:pt>
    <dgm:pt modelId="{9BF4AEA8-35FE-4E21-9B83-D2EF55E13030}">
      <dgm:prSet/>
      <dgm:spPr/>
      <dgm:t>
        <a:bodyPr/>
        <a:lstStyle/>
        <a:p>
          <a:r>
            <a:rPr lang="en-GB"/>
            <a:t>Does the practice have a Safeguarding Policy and is it regularly reviewed? </a:t>
          </a:r>
        </a:p>
      </dgm:t>
    </dgm:pt>
    <dgm:pt modelId="{0B49D8F9-2923-4E83-A1A6-372899A0278C}" type="parTrans" cxnId="{43199429-B64A-4031-B9D2-56AF41B9B7CE}">
      <dgm:prSet/>
      <dgm:spPr/>
      <dgm:t>
        <a:bodyPr/>
        <a:lstStyle/>
        <a:p>
          <a:endParaRPr lang="en-GB"/>
        </a:p>
      </dgm:t>
    </dgm:pt>
    <dgm:pt modelId="{FB26BCB4-C438-4D33-901D-3A9916EC5293}" type="sibTrans" cxnId="{43199429-B64A-4031-B9D2-56AF41B9B7CE}">
      <dgm:prSet/>
      <dgm:spPr/>
      <dgm:t>
        <a:bodyPr/>
        <a:lstStyle/>
        <a:p>
          <a:endParaRPr lang="en-GB"/>
        </a:p>
      </dgm:t>
    </dgm:pt>
    <dgm:pt modelId="{2FFDAFF4-1101-4B7D-A93B-97ACB3B441B2}">
      <dgm:prSet/>
      <dgm:spPr/>
      <dgm:t>
        <a:bodyPr/>
        <a:lstStyle/>
        <a:p>
          <a:r>
            <a:rPr lang="en-GB"/>
            <a:t>Have all members of staff undertaken the appropriate level of safeguarding training and have access to supervision  </a:t>
          </a:r>
        </a:p>
      </dgm:t>
    </dgm:pt>
    <dgm:pt modelId="{1EE9BF75-CDBB-40EB-BC05-3F28AB706C55}" type="parTrans" cxnId="{C7896A6D-A905-45E8-8640-251F13F2D63E}">
      <dgm:prSet/>
      <dgm:spPr/>
      <dgm:t>
        <a:bodyPr/>
        <a:lstStyle/>
        <a:p>
          <a:endParaRPr lang="en-GB"/>
        </a:p>
      </dgm:t>
    </dgm:pt>
    <dgm:pt modelId="{C62CA287-0678-4FA2-9C3F-B2C1F06C9994}" type="sibTrans" cxnId="{C7896A6D-A905-45E8-8640-251F13F2D63E}">
      <dgm:prSet/>
      <dgm:spPr/>
      <dgm:t>
        <a:bodyPr/>
        <a:lstStyle/>
        <a:p>
          <a:endParaRPr lang="en-GB"/>
        </a:p>
      </dgm:t>
    </dgm:pt>
    <dgm:pt modelId="{AD47BE3A-1F22-4516-99FD-B256238CAD4A}">
      <dgm:prSet/>
      <dgm:spPr/>
      <dgm:t>
        <a:bodyPr/>
        <a:lstStyle/>
        <a:p>
          <a:r>
            <a:rPr lang="en-GB"/>
            <a:t>How will this document be discussed in team meetings?</a:t>
          </a:r>
        </a:p>
      </dgm:t>
    </dgm:pt>
    <dgm:pt modelId="{53547DD9-6407-4DC8-AE9E-7595235E282B}" type="parTrans" cxnId="{8ABAB8CB-A0FE-4014-8698-4F42CC8C501C}">
      <dgm:prSet/>
      <dgm:spPr/>
      <dgm:t>
        <a:bodyPr/>
        <a:lstStyle/>
        <a:p>
          <a:endParaRPr lang="en-GB"/>
        </a:p>
      </dgm:t>
    </dgm:pt>
    <dgm:pt modelId="{F23247BF-E4FB-4FF8-AF82-9D1DDEE2C3A4}" type="sibTrans" cxnId="{8ABAB8CB-A0FE-4014-8698-4F42CC8C501C}">
      <dgm:prSet/>
      <dgm:spPr/>
      <dgm:t>
        <a:bodyPr/>
        <a:lstStyle/>
        <a:p>
          <a:endParaRPr lang="en-GB"/>
        </a:p>
      </dgm:t>
    </dgm:pt>
    <dgm:pt modelId="{39068C68-CB9A-4F85-9898-239D13AC32AA}" type="pres">
      <dgm:prSet presAssocID="{AADF0241-7BD2-4DCA-BDA8-B3D7677A2B49}" presName="diagram" presStyleCnt="0">
        <dgm:presLayoutVars>
          <dgm:dir/>
          <dgm:resizeHandles val="exact"/>
        </dgm:presLayoutVars>
      </dgm:prSet>
      <dgm:spPr/>
    </dgm:pt>
    <dgm:pt modelId="{5A86D3E8-44CA-4B59-967D-07E1A7CF1B13}" type="pres">
      <dgm:prSet presAssocID="{AD47BE3A-1F22-4516-99FD-B256238CAD4A}" presName="node" presStyleLbl="node1" presStyleIdx="0" presStyleCnt="6" custScaleY="120843">
        <dgm:presLayoutVars>
          <dgm:bulletEnabled val="1"/>
        </dgm:presLayoutVars>
      </dgm:prSet>
      <dgm:spPr/>
    </dgm:pt>
    <dgm:pt modelId="{A1799407-7981-442F-98CD-F47084F58D8E}" type="pres">
      <dgm:prSet presAssocID="{F23247BF-E4FB-4FF8-AF82-9D1DDEE2C3A4}" presName="sibTrans" presStyleCnt="0"/>
      <dgm:spPr/>
    </dgm:pt>
    <dgm:pt modelId="{D0012518-4F4F-4C53-B89F-FB604CB9A773}" type="pres">
      <dgm:prSet presAssocID="{9BF4AEA8-35FE-4E21-9B83-D2EF55E13030}" presName="node" presStyleLbl="node1" presStyleIdx="1" presStyleCnt="6" custScaleY="120113">
        <dgm:presLayoutVars>
          <dgm:bulletEnabled val="1"/>
        </dgm:presLayoutVars>
      </dgm:prSet>
      <dgm:spPr/>
    </dgm:pt>
    <dgm:pt modelId="{487F3357-DBFC-4F6B-B5AB-C22859D51497}" type="pres">
      <dgm:prSet presAssocID="{FB26BCB4-C438-4D33-901D-3A9916EC5293}" presName="sibTrans" presStyleCnt="0"/>
      <dgm:spPr/>
    </dgm:pt>
    <dgm:pt modelId="{7489990B-DDE8-49F2-A030-00C77C0F4E29}" type="pres">
      <dgm:prSet presAssocID="{CACA5732-6447-4284-A48B-22BFDB7FA1BA}" presName="node" presStyleLbl="node1" presStyleIdx="2" presStyleCnt="6" custScaleY="120112">
        <dgm:presLayoutVars>
          <dgm:bulletEnabled val="1"/>
        </dgm:presLayoutVars>
      </dgm:prSet>
      <dgm:spPr/>
    </dgm:pt>
    <dgm:pt modelId="{6FBEC881-DA81-42F5-953D-F5119A964704}" type="pres">
      <dgm:prSet presAssocID="{41DC750C-EA1F-450F-9F08-9D8D2FC53853}" presName="sibTrans" presStyleCnt="0"/>
      <dgm:spPr/>
    </dgm:pt>
    <dgm:pt modelId="{02CDD996-A2FA-455F-AFDD-775DA5FD0473}" type="pres">
      <dgm:prSet presAssocID="{5D959C37-1303-41E3-977B-F8EC4CA082C8}" presName="node" presStyleLbl="node1" presStyleIdx="3" presStyleCnt="6" custScaleY="115989">
        <dgm:presLayoutVars>
          <dgm:bulletEnabled val="1"/>
        </dgm:presLayoutVars>
      </dgm:prSet>
      <dgm:spPr/>
    </dgm:pt>
    <dgm:pt modelId="{EB0689F2-FC26-47C5-B5C0-F2185A1169B1}" type="pres">
      <dgm:prSet presAssocID="{40ECB38F-C60B-40C4-8DF1-37A8716961A2}" presName="sibTrans" presStyleCnt="0"/>
      <dgm:spPr/>
    </dgm:pt>
    <dgm:pt modelId="{F389E21A-0C1C-46C0-9913-D05523496E2F}" type="pres">
      <dgm:prSet presAssocID="{2FFDAFF4-1101-4B7D-A93B-97ACB3B441B2}" presName="node" presStyleLbl="node1" presStyleIdx="4" presStyleCnt="6" custScaleY="112669">
        <dgm:presLayoutVars>
          <dgm:bulletEnabled val="1"/>
        </dgm:presLayoutVars>
      </dgm:prSet>
      <dgm:spPr/>
    </dgm:pt>
    <dgm:pt modelId="{9A17160C-0135-4F35-895A-307E79248CD2}" type="pres">
      <dgm:prSet presAssocID="{C62CA287-0678-4FA2-9C3F-B2C1F06C9994}" presName="sibTrans" presStyleCnt="0"/>
      <dgm:spPr/>
    </dgm:pt>
    <dgm:pt modelId="{1C8A82FF-B374-47D3-81D9-AB962FD8F110}" type="pres">
      <dgm:prSet presAssocID="{5C2AFE5B-0D4A-4406-8EC2-A68FC7F32D15}" presName="node" presStyleLbl="node1" presStyleIdx="5" presStyleCnt="6" custScaleY="115989">
        <dgm:presLayoutVars>
          <dgm:bulletEnabled val="1"/>
        </dgm:presLayoutVars>
      </dgm:prSet>
      <dgm:spPr/>
    </dgm:pt>
  </dgm:ptLst>
  <dgm:cxnLst>
    <dgm:cxn modelId="{41305E0F-AFB7-4F49-BB67-3E3BFADF9F82}" type="presOf" srcId="{5C2AFE5B-0D4A-4406-8EC2-A68FC7F32D15}" destId="{1C8A82FF-B374-47D3-81D9-AB962FD8F110}" srcOrd="0" destOrd="0" presId="urn:microsoft.com/office/officeart/2005/8/layout/default"/>
    <dgm:cxn modelId="{739A9F19-86A8-4FF5-BEDF-18FF0786B26C}" srcId="{AADF0241-7BD2-4DCA-BDA8-B3D7677A2B49}" destId="{5D959C37-1303-41E3-977B-F8EC4CA082C8}" srcOrd="3" destOrd="0" parTransId="{C157449F-DA0E-4C71-ACCC-FEA93349EFB0}" sibTransId="{40ECB38F-C60B-40C4-8DF1-37A8716961A2}"/>
    <dgm:cxn modelId="{AA156126-2EBD-411E-BA16-C5BA307F643D}" type="presOf" srcId="{9BF4AEA8-35FE-4E21-9B83-D2EF55E13030}" destId="{D0012518-4F4F-4C53-B89F-FB604CB9A773}" srcOrd="0" destOrd="0" presId="urn:microsoft.com/office/officeart/2005/8/layout/default"/>
    <dgm:cxn modelId="{43199429-B64A-4031-B9D2-56AF41B9B7CE}" srcId="{AADF0241-7BD2-4DCA-BDA8-B3D7677A2B49}" destId="{9BF4AEA8-35FE-4E21-9B83-D2EF55E13030}" srcOrd="1" destOrd="0" parTransId="{0B49D8F9-2923-4E83-A1A6-372899A0278C}" sibTransId="{FB26BCB4-C438-4D33-901D-3A9916EC5293}"/>
    <dgm:cxn modelId="{701E6935-A92A-4243-B152-6A02E8F05D7C}" type="presOf" srcId="{AADF0241-7BD2-4DCA-BDA8-B3D7677A2B49}" destId="{39068C68-CB9A-4F85-9898-239D13AC32AA}" srcOrd="0" destOrd="0" presId="urn:microsoft.com/office/officeart/2005/8/layout/default"/>
    <dgm:cxn modelId="{E3BFBD5C-7D4D-472E-BE9B-A5F784354813}" type="presOf" srcId="{5D959C37-1303-41E3-977B-F8EC4CA082C8}" destId="{02CDD996-A2FA-455F-AFDD-775DA5FD0473}" srcOrd="0" destOrd="0" presId="urn:microsoft.com/office/officeart/2005/8/layout/default"/>
    <dgm:cxn modelId="{C7896A6D-A905-45E8-8640-251F13F2D63E}" srcId="{AADF0241-7BD2-4DCA-BDA8-B3D7677A2B49}" destId="{2FFDAFF4-1101-4B7D-A93B-97ACB3B441B2}" srcOrd="4" destOrd="0" parTransId="{1EE9BF75-CDBB-40EB-BC05-3F28AB706C55}" sibTransId="{C62CA287-0678-4FA2-9C3F-B2C1F06C9994}"/>
    <dgm:cxn modelId="{A11B5F79-7401-445F-9D50-55F5A99BF6DD}" srcId="{AADF0241-7BD2-4DCA-BDA8-B3D7677A2B49}" destId="{CACA5732-6447-4284-A48B-22BFDB7FA1BA}" srcOrd="2" destOrd="0" parTransId="{67F8F402-D79F-4D18-A2A2-9EBADA9FB7B8}" sibTransId="{41DC750C-EA1F-450F-9F08-9D8D2FC53853}"/>
    <dgm:cxn modelId="{D5DBBC7F-4274-44AE-8357-3471115A7814}" type="presOf" srcId="{AD47BE3A-1F22-4516-99FD-B256238CAD4A}" destId="{5A86D3E8-44CA-4B59-967D-07E1A7CF1B13}" srcOrd="0" destOrd="0" presId="urn:microsoft.com/office/officeart/2005/8/layout/default"/>
    <dgm:cxn modelId="{0F93BC80-57B9-4837-BBFE-E2C5590C584D}" type="presOf" srcId="{2FFDAFF4-1101-4B7D-A93B-97ACB3B441B2}" destId="{F389E21A-0C1C-46C0-9913-D05523496E2F}" srcOrd="0" destOrd="0" presId="urn:microsoft.com/office/officeart/2005/8/layout/default"/>
    <dgm:cxn modelId="{F41D2793-C9E1-4929-9DE8-7EBA18ECFC0E}" type="presOf" srcId="{CACA5732-6447-4284-A48B-22BFDB7FA1BA}" destId="{7489990B-DDE8-49F2-A030-00C77C0F4E29}" srcOrd="0" destOrd="0" presId="urn:microsoft.com/office/officeart/2005/8/layout/default"/>
    <dgm:cxn modelId="{BEDE14CB-90FD-414B-980B-4AC989F1BED8}" srcId="{AADF0241-7BD2-4DCA-BDA8-B3D7677A2B49}" destId="{5C2AFE5B-0D4A-4406-8EC2-A68FC7F32D15}" srcOrd="5" destOrd="0" parTransId="{4A30DA03-6E3A-44F0-997F-BB785D7B0CCD}" sibTransId="{04A9022B-3DBE-4C9E-BB82-85E4FC8F1F58}"/>
    <dgm:cxn modelId="{8ABAB8CB-A0FE-4014-8698-4F42CC8C501C}" srcId="{AADF0241-7BD2-4DCA-BDA8-B3D7677A2B49}" destId="{AD47BE3A-1F22-4516-99FD-B256238CAD4A}" srcOrd="0" destOrd="0" parTransId="{53547DD9-6407-4DC8-AE9E-7595235E282B}" sibTransId="{F23247BF-E4FB-4FF8-AF82-9D1DDEE2C3A4}"/>
    <dgm:cxn modelId="{AF78AB0D-713B-4790-9288-09F21FB611DA}" type="presParOf" srcId="{39068C68-CB9A-4F85-9898-239D13AC32AA}" destId="{5A86D3E8-44CA-4B59-967D-07E1A7CF1B13}" srcOrd="0" destOrd="0" presId="urn:microsoft.com/office/officeart/2005/8/layout/default"/>
    <dgm:cxn modelId="{4F875597-8B19-4EE4-9C73-0937B444F496}" type="presParOf" srcId="{39068C68-CB9A-4F85-9898-239D13AC32AA}" destId="{A1799407-7981-442F-98CD-F47084F58D8E}" srcOrd="1" destOrd="0" presId="urn:microsoft.com/office/officeart/2005/8/layout/default"/>
    <dgm:cxn modelId="{5E5DF054-7DDC-445E-BE81-ABAFD70061C4}" type="presParOf" srcId="{39068C68-CB9A-4F85-9898-239D13AC32AA}" destId="{D0012518-4F4F-4C53-B89F-FB604CB9A773}" srcOrd="2" destOrd="0" presId="urn:microsoft.com/office/officeart/2005/8/layout/default"/>
    <dgm:cxn modelId="{8DCCBF29-9D79-4C14-8A1C-9E297670E9DD}" type="presParOf" srcId="{39068C68-CB9A-4F85-9898-239D13AC32AA}" destId="{487F3357-DBFC-4F6B-B5AB-C22859D51497}" srcOrd="3" destOrd="0" presId="urn:microsoft.com/office/officeart/2005/8/layout/default"/>
    <dgm:cxn modelId="{A5AD69D8-F261-400B-AE2A-B1C07C7F2535}" type="presParOf" srcId="{39068C68-CB9A-4F85-9898-239D13AC32AA}" destId="{7489990B-DDE8-49F2-A030-00C77C0F4E29}" srcOrd="4" destOrd="0" presId="urn:microsoft.com/office/officeart/2005/8/layout/default"/>
    <dgm:cxn modelId="{8822739F-C90C-4001-8813-6367A6612000}" type="presParOf" srcId="{39068C68-CB9A-4F85-9898-239D13AC32AA}" destId="{6FBEC881-DA81-42F5-953D-F5119A964704}" srcOrd="5" destOrd="0" presId="urn:microsoft.com/office/officeart/2005/8/layout/default"/>
    <dgm:cxn modelId="{121BFDD6-8C4A-418A-B264-C3F901AFB577}" type="presParOf" srcId="{39068C68-CB9A-4F85-9898-239D13AC32AA}" destId="{02CDD996-A2FA-455F-AFDD-775DA5FD0473}" srcOrd="6" destOrd="0" presId="urn:microsoft.com/office/officeart/2005/8/layout/default"/>
    <dgm:cxn modelId="{A3EA4E53-D9D3-4D32-BF0E-4CCAD0C0879E}" type="presParOf" srcId="{39068C68-CB9A-4F85-9898-239D13AC32AA}" destId="{EB0689F2-FC26-47C5-B5C0-F2185A1169B1}" srcOrd="7" destOrd="0" presId="urn:microsoft.com/office/officeart/2005/8/layout/default"/>
    <dgm:cxn modelId="{7896C6E0-AC7B-4F29-ADBA-73CF7C161FB1}" type="presParOf" srcId="{39068C68-CB9A-4F85-9898-239D13AC32AA}" destId="{F389E21A-0C1C-46C0-9913-D05523496E2F}" srcOrd="8" destOrd="0" presId="urn:microsoft.com/office/officeart/2005/8/layout/default"/>
    <dgm:cxn modelId="{CAB75486-90F0-4216-B80A-200A5C652E52}" type="presParOf" srcId="{39068C68-CB9A-4F85-9898-239D13AC32AA}" destId="{9A17160C-0135-4F35-895A-307E79248CD2}" srcOrd="9" destOrd="0" presId="urn:microsoft.com/office/officeart/2005/8/layout/default"/>
    <dgm:cxn modelId="{309EAD14-2DFE-434A-B743-6ADD01183A06}" type="presParOf" srcId="{39068C68-CB9A-4F85-9898-239D13AC32AA}" destId="{1C8A82FF-B374-47D3-81D9-AB962FD8F110}" srcOrd="10" destOrd="0" presId="urn:microsoft.com/office/officeart/2005/8/layout/default"/>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86D3E8-44CA-4B59-967D-07E1A7CF1B13}">
      <dsp:nvSpPr>
        <dsp:cNvPr id="0" name=""/>
        <dsp:cNvSpPr/>
      </dsp:nvSpPr>
      <dsp:spPr>
        <a:xfrm>
          <a:off x="0" y="128440"/>
          <a:ext cx="1765696" cy="128023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How will this document be discussed in team meetings?</a:t>
          </a:r>
        </a:p>
      </dsp:txBody>
      <dsp:txXfrm>
        <a:off x="0" y="128440"/>
        <a:ext cx="1765696" cy="1280232"/>
      </dsp:txXfrm>
    </dsp:sp>
    <dsp:sp modelId="{D0012518-4F4F-4C53-B89F-FB604CB9A773}">
      <dsp:nvSpPr>
        <dsp:cNvPr id="0" name=""/>
        <dsp:cNvSpPr/>
      </dsp:nvSpPr>
      <dsp:spPr>
        <a:xfrm>
          <a:off x="1942266" y="132307"/>
          <a:ext cx="1765696" cy="127249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Does the practice have a Safeguarding Policy and is it regularly reviewed? </a:t>
          </a:r>
        </a:p>
      </dsp:txBody>
      <dsp:txXfrm>
        <a:off x="1942266" y="132307"/>
        <a:ext cx="1765696" cy="1272498"/>
      </dsp:txXfrm>
    </dsp:sp>
    <dsp:sp modelId="{7489990B-DDE8-49F2-A030-00C77C0F4E29}">
      <dsp:nvSpPr>
        <dsp:cNvPr id="0" name=""/>
        <dsp:cNvSpPr/>
      </dsp:nvSpPr>
      <dsp:spPr>
        <a:xfrm>
          <a:off x="3884533" y="132312"/>
          <a:ext cx="1765696" cy="127248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Does the practice have a named Freedom to Speak Up Guardian?</a:t>
          </a:r>
        </a:p>
      </dsp:txBody>
      <dsp:txXfrm>
        <a:off x="3884533" y="132312"/>
        <a:ext cx="1765696" cy="1272488"/>
      </dsp:txXfrm>
    </dsp:sp>
    <dsp:sp modelId="{02CDD996-A2FA-455F-AFDD-775DA5FD0473}">
      <dsp:nvSpPr>
        <dsp:cNvPr id="0" name=""/>
        <dsp:cNvSpPr/>
      </dsp:nvSpPr>
      <dsp:spPr>
        <a:xfrm>
          <a:off x="0" y="1585242"/>
          <a:ext cx="1765696" cy="12288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Have all members of the pharmacy team (clinical and non-clinical) read this document?</a:t>
          </a:r>
        </a:p>
      </dsp:txBody>
      <dsp:txXfrm>
        <a:off x="0" y="1585242"/>
        <a:ext cx="1765696" cy="1228808"/>
      </dsp:txXfrm>
    </dsp:sp>
    <dsp:sp modelId="{F389E21A-0C1C-46C0-9913-D05523496E2F}">
      <dsp:nvSpPr>
        <dsp:cNvPr id="0" name=""/>
        <dsp:cNvSpPr/>
      </dsp:nvSpPr>
      <dsp:spPr>
        <a:xfrm>
          <a:off x="1942266" y="1602829"/>
          <a:ext cx="1765696" cy="119363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Have all members of staff undertaken the appropriate level of safeguarding training and have access to supervision  </a:t>
          </a:r>
        </a:p>
      </dsp:txBody>
      <dsp:txXfrm>
        <a:off x="1942266" y="1602829"/>
        <a:ext cx="1765696" cy="1193635"/>
      </dsp:txXfrm>
    </dsp:sp>
    <dsp:sp modelId="{1C8A82FF-B374-47D3-81D9-AB962FD8F110}">
      <dsp:nvSpPr>
        <dsp:cNvPr id="0" name=""/>
        <dsp:cNvSpPr/>
      </dsp:nvSpPr>
      <dsp:spPr>
        <a:xfrm>
          <a:off x="3884533" y="1585242"/>
          <a:ext cx="1765696" cy="12288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Is there a Named Safeguarding Lead and do all members of staff know who it is? </a:t>
          </a:r>
        </a:p>
      </dsp:txBody>
      <dsp:txXfrm>
        <a:off x="3884533" y="1585242"/>
        <a:ext cx="1765696" cy="1228808"/>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4275</Words>
  <Characters>24374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Anneliese Hillyer-Thake</dc:creator>
  <cp:keywords/>
  <dc:description/>
  <cp:lastModifiedBy>Chelle Farnan</cp:lastModifiedBy>
  <cp:revision>12</cp:revision>
  <dcterms:created xsi:type="dcterms:W3CDTF">2023-11-08T15:52:00Z</dcterms:created>
  <dcterms:modified xsi:type="dcterms:W3CDTF">2023-11-08T16:08:00Z</dcterms:modified>
</cp:coreProperties>
</file>